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0C07" w14:textId="77777777" w:rsidR="0039475C" w:rsidRPr="007C3E5E" w:rsidRDefault="0039475C" w:rsidP="0039475C">
      <w:pPr>
        <w:jc w:val="center"/>
        <w:rPr>
          <w:rStyle w:val="eop"/>
          <w:rFonts w:ascii="Arial" w:hAnsi="Arial" w:cs="Arial"/>
          <w:b/>
          <w:bCs/>
          <w:sz w:val="24"/>
          <w:szCs w:val="24"/>
        </w:rPr>
      </w:pPr>
      <w:r w:rsidRPr="007C3E5E">
        <w:rPr>
          <w:rFonts w:ascii="Arial" w:hAnsi="Arial" w:cs="Arial"/>
          <w:b/>
          <w:bCs/>
          <w:sz w:val="24"/>
          <w:szCs w:val="24"/>
        </w:rPr>
        <w:t>MATEMATIKA</w:t>
      </w:r>
    </w:p>
    <w:tbl>
      <w:tblPr>
        <w:tblStyle w:val="TableGrid1"/>
        <w:tblW w:w="1643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612"/>
        <w:gridCol w:w="2551"/>
        <w:gridCol w:w="2268"/>
        <w:gridCol w:w="3119"/>
        <w:gridCol w:w="3255"/>
      </w:tblGrid>
      <w:tr w:rsidR="0039475C" w:rsidRPr="00823DBD" w14:paraId="29A34674" w14:textId="77777777" w:rsidTr="00C210C6">
        <w:tc>
          <w:tcPr>
            <w:tcW w:w="16439" w:type="dxa"/>
            <w:gridSpan w:val="6"/>
            <w:tcBorders>
              <w:top w:val="nil"/>
            </w:tcBorders>
            <w:shd w:val="clear" w:color="auto" w:fill="D9E2F3" w:themeFill="accent1" w:themeFillTint="33"/>
          </w:tcPr>
          <w:p w14:paraId="16D94E73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BROJEVI</w:t>
            </w:r>
          </w:p>
        </w:tc>
      </w:tr>
      <w:tr w:rsidR="0039475C" w:rsidRPr="00823DBD" w14:paraId="660C8828" w14:textId="77777777" w:rsidTr="00C210C6">
        <w:tc>
          <w:tcPr>
            <w:tcW w:w="16439" w:type="dxa"/>
            <w:gridSpan w:val="6"/>
            <w:tcBorders>
              <w:top w:val="nil"/>
            </w:tcBorders>
            <w:shd w:val="clear" w:color="auto" w:fill="D9E2F3" w:themeFill="accent1" w:themeFillTint="33"/>
          </w:tcPr>
          <w:p w14:paraId="77D29E36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MAT OŠ A.3.1. Služi se prirodnim brojevima do 10 000 u opisivanju i prikazivanju količine i redoslijeda.</w:t>
            </w:r>
          </w:p>
        </w:tc>
      </w:tr>
      <w:tr w:rsidR="0039475C" w:rsidRPr="00823DBD" w14:paraId="1052452E" w14:textId="77777777" w:rsidTr="00C210C6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9D06131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A2D558B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</w:tcPr>
          <w:p w14:paraId="58376693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</w:tcPr>
          <w:p w14:paraId="6066EE44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</w:tcPr>
          <w:p w14:paraId="67CF90E0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</w:tcPr>
          <w:p w14:paraId="20F5C9F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57C497BD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3F34A28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614B939E" w14:textId="77777777" w:rsidR="0039475C" w:rsidRPr="00944349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2B6B034B" w14:textId="77777777" w:rsidR="0039475C" w:rsidRPr="00FF420F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36A277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5A79DF0B" w14:textId="77777777" w:rsidR="0039475C" w:rsidRPr="00FF420F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106E93C6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268" w:type="dxa"/>
          </w:tcPr>
          <w:p w14:paraId="7D27C02F" w14:textId="77777777" w:rsidR="0039475C" w:rsidRPr="00FF420F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7904C02F" w14:textId="77777777" w:rsidR="0039475C" w:rsidRPr="00823DBD" w:rsidRDefault="0039475C" w:rsidP="00C210C6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3119" w:type="dxa"/>
          </w:tcPr>
          <w:p w14:paraId="464DC7AE" w14:textId="77777777" w:rsidR="0039475C" w:rsidRPr="00823DBD" w:rsidRDefault="0039475C" w:rsidP="00C210C6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3255" w:type="dxa"/>
          </w:tcPr>
          <w:p w14:paraId="30F23AC0" w14:textId="77777777" w:rsidR="0039475C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</w:tr>
      <w:tr w:rsidR="0039475C" w:rsidRPr="00B4176C" w14:paraId="12404D53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2BFE0C25" w14:textId="77777777" w:rsidR="0039475C" w:rsidRPr="00DA507F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C24C327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51" w:type="dxa"/>
          </w:tcPr>
          <w:p w14:paraId="395F9598" w14:textId="77777777" w:rsidR="0039475C" w:rsidRPr="00823DBD" w:rsidRDefault="0039475C" w:rsidP="00C210C6">
            <w:pPr>
              <w:rPr>
                <w:rFonts w:cstheme="minorHAnsi"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268" w:type="dxa"/>
          </w:tcPr>
          <w:p w14:paraId="22FACDAC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3119" w:type="dxa"/>
          </w:tcPr>
          <w:p w14:paraId="0AB11714" w14:textId="77777777" w:rsidR="0039475C" w:rsidRPr="00823DBD" w:rsidRDefault="0039475C" w:rsidP="00C210C6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46CF1AB4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7D20DC79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47E32C23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71212363" w14:textId="77777777" w:rsidR="0039475C" w:rsidRPr="00944349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F5783A7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7B626CB7" w14:textId="77777777" w:rsidR="0039475C" w:rsidRPr="00823DBD" w:rsidRDefault="0039475C" w:rsidP="00C210C6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268" w:type="dxa"/>
          </w:tcPr>
          <w:p w14:paraId="09F19A86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3119" w:type="dxa"/>
          </w:tcPr>
          <w:p w14:paraId="14C1CBD7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69B5C3AE" w14:textId="77777777" w:rsidR="0039475C" w:rsidRPr="00FF420F" w:rsidRDefault="0039475C" w:rsidP="00C210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F48EDAC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70B70E3B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39A9EC70" w14:textId="77777777" w:rsidR="0039475C" w:rsidRPr="00944349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6E05A08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  <w:tc>
          <w:tcPr>
            <w:tcW w:w="2551" w:type="dxa"/>
          </w:tcPr>
          <w:p w14:paraId="27EABA7A" w14:textId="77777777" w:rsidR="0039475C" w:rsidRPr="00823DBD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268" w:type="dxa"/>
          </w:tcPr>
          <w:p w14:paraId="73009E6D" w14:textId="77777777" w:rsidR="0039475C" w:rsidRPr="00823DBD" w:rsidRDefault="0039475C" w:rsidP="00C210C6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3119" w:type="dxa"/>
          </w:tcPr>
          <w:p w14:paraId="79CAC011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723751C5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733D821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3BD2CA1C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20A059DC" w14:textId="77777777" w:rsidR="0039475C" w:rsidRPr="00944349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2A3FD8D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2842DFA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jedinica.</w:t>
            </w:r>
          </w:p>
          <w:p w14:paraId="288A731E" w14:textId="77777777" w:rsidR="0039475C" w:rsidRPr="00823DBD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</w:tcPr>
          <w:p w14:paraId="626F05E3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41B3F3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3119" w:type="dxa"/>
          </w:tcPr>
          <w:p w14:paraId="6BA14CFD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Rastavlja broj na zbroj višekratnika dekadskih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6136C57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3255" w:type="dxa"/>
          </w:tcPr>
          <w:p w14:paraId="523004C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rastavlja broj na zbroj višekratnika dekadskih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A7E3625" w14:textId="77777777" w:rsidTr="00C210C6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AF7264E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pojedinih znamenaka.</w:t>
            </w:r>
          </w:p>
          <w:p w14:paraId="368560A5" w14:textId="77777777" w:rsidR="0039475C" w:rsidRPr="00944349" w:rsidRDefault="0039475C" w:rsidP="00C210C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18" w:space="0" w:color="auto"/>
            </w:tcBorders>
          </w:tcPr>
          <w:p w14:paraId="35D95968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47BED9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1718364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ACA7736" w14:textId="77777777" w:rsidR="0039475C" w:rsidRPr="00823DBD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4C0AF7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444D6FFC" w14:textId="77777777" w:rsidR="0039475C" w:rsidRPr="00823DBD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9CDF09C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947740" w14:textId="77777777" w:rsidR="0039475C" w:rsidRPr="00823DBD" w:rsidRDefault="0039475C" w:rsidP="00C210C6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3255" w:type="dxa"/>
            <w:tcBorders>
              <w:bottom w:val="single" w:sz="18" w:space="0" w:color="auto"/>
            </w:tcBorders>
          </w:tcPr>
          <w:p w14:paraId="06AF9F4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6D08FD60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6EFEAA0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MAT OŠ A.3.2. Zbraja i oduzima u skupu prirodnih brojeva do 1000.</w:t>
            </w:r>
          </w:p>
        </w:tc>
      </w:tr>
      <w:tr w:rsidR="0039475C" w:rsidRPr="00823DBD" w14:paraId="456D501F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CED3275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02B5593F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2D75D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0E9C8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C98260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33F7D32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77BD0034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DA788E3" w14:textId="77777777" w:rsidR="0039475C" w:rsidRPr="00B764CF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6F3B14D9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89BC55D" w14:textId="77777777" w:rsidR="0039475C" w:rsidRPr="00BF28DD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EF566E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D38509" w14:textId="77777777" w:rsidR="0039475C" w:rsidRPr="00BF28D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A3AA9F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54D57572" w14:textId="77777777" w:rsidR="0039475C" w:rsidRPr="00BF28D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076E88" w14:textId="77777777" w:rsidR="0039475C" w:rsidRPr="00D513F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4282242" w14:textId="77777777" w:rsidR="0039475C" w:rsidRPr="0038133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2B7296C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6AB51D80" w14:textId="77777777" w:rsidTr="00C210C6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28BDC15B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12AF7A4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70F2D4CD" w14:textId="77777777" w:rsidR="0039475C" w:rsidRPr="00B764CF" w:rsidRDefault="0039475C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nil"/>
            </w:tcBorders>
          </w:tcPr>
          <w:p w14:paraId="2EDAA29A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49CB79A" w14:textId="77777777" w:rsidR="0039475C" w:rsidRPr="00BF28DD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B3C57A0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FA764F" w14:textId="77777777" w:rsidR="0039475C" w:rsidRPr="00BF28D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7997EBB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69F9118" w14:textId="77777777" w:rsidR="0039475C" w:rsidRPr="00BF28D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28E124B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2F60B983" w14:textId="77777777" w:rsidR="0039475C" w:rsidRPr="00DE3AF1" w:rsidRDefault="0039475C" w:rsidP="00C210C6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3255" w:type="dxa"/>
            <w:tcBorders>
              <w:bottom w:val="nil"/>
            </w:tcBorders>
          </w:tcPr>
          <w:p w14:paraId="2CB9B081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86C2234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39B322" w14:textId="77777777" w:rsidR="0039475C" w:rsidRPr="00B764CF" w:rsidRDefault="0039475C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5D99EDF3" w14:textId="77777777" w:rsidR="0039475C" w:rsidRPr="00B764CF" w:rsidRDefault="0039475C" w:rsidP="00C210C6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754A71DE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43FF55BF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zbrajanja i oduzimanja olakšavajući si rješavanje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896338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na različite načine uz manje greške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pomoć, uočava vezu zbrajanja i oduzimanja te se njome služi uz poticaj.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B02538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na različite načine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prema riješenim modelima zadataka, uočava vezu zbrajanja i oduzimanja no ne uočava njezinu konkretnu primjenu.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A90D94A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i vezu zbrajanja i oduzimanja završavajući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započete jednostavne primjere i uz pomoć učitelja.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51ECE724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7A9BD98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768DB5D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oduzimanja.</w:t>
            </w:r>
          </w:p>
          <w:p w14:paraId="4CB45AA6" w14:textId="77777777" w:rsidR="0039475C" w:rsidRPr="00B764CF" w:rsidRDefault="0039475C" w:rsidP="00C210C6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3E06604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A96D8D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1FDC6C34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2FC049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50F08F9A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C1F40B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6BC0F75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50791CFC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5DB2BA3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2425E7A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5D33D60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28A73392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723E2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06C66CE1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4BB501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6BA2DB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0538DF0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70C8C36A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159BF7F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7B143DB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52902909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8327D7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9C60AF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B3603E6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405EBB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7EED0D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258B94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1A9076F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0FDA58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7DC50FB9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F935EE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96998A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8D382C" w14:textId="77777777" w:rsidR="0039475C" w:rsidRPr="006847A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2B0BF55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307B2856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C8EE1DA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MAT OŠ A.3.3. Dijeli prirodne brojeve do 100 s ostatkom.</w:t>
            </w:r>
          </w:p>
        </w:tc>
      </w:tr>
      <w:tr w:rsidR="0039475C" w:rsidRPr="00823DBD" w14:paraId="51A0798B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FC7314C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17BB2A7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58186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AC073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A9DE236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25FC0D8C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29B3DEBA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1463A07E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4D10B0D4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45C918E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E48B493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064449E4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04D3652E" w14:textId="77777777" w:rsidR="0039475C" w:rsidRPr="00381332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D55C6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12307263" w14:textId="77777777" w:rsidR="0039475C" w:rsidRPr="0038133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67A0F131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2451CB9B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3255" w:type="dxa"/>
          </w:tcPr>
          <w:p w14:paraId="70FCB4E0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7D5ED280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74744807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2BFC392B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0629ED95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8C212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47DFCB13" w14:textId="77777777" w:rsidR="0039475C" w:rsidRPr="008072E8" w:rsidRDefault="0039475C" w:rsidP="00C210C6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7E7AC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623A280C" w14:textId="77777777" w:rsidR="0039475C" w:rsidRPr="005D66C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1F2DE5" w14:textId="77777777" w:rsidR="0039475C" w:rsidRPr="0038133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330ACB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BEFE9B6" w14:textId="77777777" w:rsidTr="00C210C6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39BE7988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12" w:space="0" w:color="auto"/>
            </w:tcBorders>
          </w:tcPr>
          <w:p w14:paraId="5B4918B7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E461B2B" w14:textId="77777777" w:rsidR="0039475C" w:rsidRPr="00381332" w:rsidRDefault="0039475C" w:rsidP="00C210C6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28D0FAD" w14:textId="77777777" w:rsidR="0039475C" w:rsidRPr="00381332" w:rsidRDefault="0039475C" w:rsidP="00C210C6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89F0529" w14:textId="77777777" w:rsidR="0039475C" w:rsidRPr="0038133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3255" w:type="dxa"/>
            <w:tcBorders>
              <w:bottom w:val="single" w:sz="12" w:space="0" w:color="auto"/>
            </w:tcBorders>
          </w:tcPr>
          <w:p w14:paraId="0795E146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508B7627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DE5B632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MAT OŠ A.3.4. Pisano množi i dijeli prirodne brojeve do 1000 jednoznamenkastim brojem.</w:t>
            </w:r>
          </w:p>
        </w:tc>
      </w:tr>
      <w:tr w:rsidR="0039475C" w:rsidRPr="00823DBD" w14:paraId="450324BD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14095C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75BEC470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82F207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8BBB66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FA1357C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68DB26F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695CF519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24A54D6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7496A9ED" w14:textId="77777777" w:rsidR="0039475C" w:rsidRPr="00F617F5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5301D69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0891610E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450A89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FB2094E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1BBF84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3119" w:type="dxa"/>
          </w:tcPr>
          <w:p w14:paraId="0F8EFE0D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7BB4FD0E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F7414A8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2E33B96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distributivnost).</w:t>
            </w:r>
          </w:p>
          <w:p w14:paraId="115C0E18" w14:textId="77777777" w:rsidR="0039475C" w:rsidRPr="00F617F5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3955D4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6427325F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C44359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268" w:type="dxa"/>
          </w:tcPr>
          <w:p w14:paraId="5A58893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1194112B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8635577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15D2B4F0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8247D0F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33495716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1F9EA99B" w14:textId="77777777" w:rsidR="0039475C" w:rsidRPr="00F617F5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24DD6525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 olakšavajući si računanje.</w:t>
            </w:r>
          </w:p>
        </w:tc>
        <w:tc>
          <w:tcPr>
            <w:tcW w:w="2551" w:type="dxa"/>
          </w:tcPr>
          <w:p w14:paraId="5C7DFB0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1348E7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0A33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E1E133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893D2B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11FC53B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21C1753A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ADE594D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4F14C94C" w14:textId="77777777" w:rsidR="0039475C" w:rsidRPr="00F617F5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6B7B38C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713E3821" w14:textId="77777777" w:rsidR="0039475C" w:rsidRPr="00AE70E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7AFC4458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6D5A3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CE96D2" w14:textId="77777777" w:rsidR="0039475C" w:rsidRPr="00AE70E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67CD081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57B303" w14:textId="77777777" w:rsidR="0039475C" w:rsidRPr="00AE70E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587B653C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0E7A569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3F4ED4E" w14:textId="77777777" w:rsidTr="00C210C6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15BB01DF" w14:textId="77777777" w:rsidR="0039475C" w:rsidRPr="00F617F5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12" w:space="0" w:color="auto"/>
            </w:tcBorders>
          </w:tcPr>
          <w:p w14:paraId="42438CA5" w14:textId="77777777" w:rsidR="0039475C" w:rsidRPr="002E17EC" w:rsidRDefault="0039475C" w:rsidP="00C21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4777E78" w14:textId="77777777" w:rsidR="0039475C" w:rsidRPr="002E17EC" w:rsidRDefault="0039475C" w:rsidP="00C210C6">
            <w:pPr>
              <w:rPr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3B83FA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1430B79" w14:textId="77777777" w:rsidR="0039475C" w:rsidRPr="002E17E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3255" w:type="dxa"/>
            <w:tcBorders>
              <w:bottom w:val="single" w:sz="12" w:space="0" w:color="auto"/>
            </w:tcBorders>
          </w:tcPr>
          <w:p w14:paraId="341C1240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051A910E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6408AD2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MAT OŠ A.3.5. Izvodi više računskih operacija.</w:t>
            </w:r>
          </w:p>
        </w:tc>
      </w:tr>
      <w:tr w:rsidR="0039475C" w:rsidRPr="00823DBD" w14:paraId="7CAD3FE8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73B75BD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6F20C194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6AF3683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CB2139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DC6552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3CBEBEDF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150098EB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1D79B1C0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0A4E000" w14:textId="77777777" w:rsidR="0039475C" w:rsidRPr="003F58AB" w:rsidRDefault="0039475C" w:rsidP="00C21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0324441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  <w:tc>
          <w:tcPr>
            <w:tcW w:w="2551" w:type="dxa"/>
          </w:tcPr>
          <w:p w14:paraId="13714CCE" w14:textId="77777777" w:rsidR="0039475C" w:rsidRPr="00EE2CC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268" w:type="dxa"/>
          </w:tcPr>
          <w:p w14:paraId="7C9C307B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3119" w:type="dxa"/>
          </w:tcPr>
          <w:p w14:paraId="0EFCE0FD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3255" w:type="dxa"/>
          </w:tcPr>
          <w:p w14:paraId="164FF89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9CE8EF6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52F71D9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6D37798E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043F29E9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  <w:tc>
          <w:tcPr>
            <w:tcW w:w="2551" w:type="dxa"/>
          </w:tcPr>
          <w:p w14:paraId="063783B9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268" w:type="dxa"/>
          </w:tcPr>
          <w:p w14:paraId="1AC50CE7" w14:textId="77777777" w:rsidR="0039475C" w:rsidRPr="00EE2CC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3119" w:type="dxa"/>
          </w:tcPr>
          <w:p w14:paraId="148CB258" w14:textId="77777777" w:rsidR="0039475C" w:rsidRPr="00EF549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3255" w:type="dxa"/>
          </w:tcPr>
          <w:p w14:paraId="74A284D3" w14:textId="77777777" w:rsidR="0039475C" w:rsidRPr="00EF549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758E6EAF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244F3408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asocijativnost i distributivnost). 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0D8BE76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4B385139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4A90E181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268" w:type="dxa"/>
          </w:tcPr>
          <w:p w14:paraId="3327FDFC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primjenjuje samoinicijativno prilikom rješavanja zadataka.</w:t>
            </w:r>
          </w:p>
          <w:p w14:paraId="20478A82" w14:textId="77777777" w:rsidR="0039475C" w:rsidRPr="00EE2CC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3996E85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6031E797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A1E281A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74391FD0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4E8672A9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6E9A03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  <w:tc>
          <w:tcPr>
            <w:tcW w:w="2551" w:type="dxa"/>
          </w:tcPr>
          <w:p w14:paraId="1BB49AF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7AA939DC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268" w:type="dxa"/>
          </w:tcPr>
          <w:p w14:paraId="491DA81B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11C6DEF7" w14:textId="77777777" w:rsidR="0039475C" w:rsidRPr="00EE2CC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15646454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3255" w:type="dxa"/>
          </w:tcPr>
          <w:p w14:paraId="47699FA4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68589F0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31F538E6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2794A606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0CB1FF30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  <w:tc>
          <w:tcPr>
            <w:tcW w:w="2551" w:type="dxa"/>
          </w:tcPr>
          <w:p w14:paraId="23978119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268" w:type="dxa"/>
          </w:tcPr>
          <w:p w14:paraId="0640597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6DB4618C" w14:textId="77777777" w:rsidR="0039475C" w:rsidRPr="00EE2CC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3C0F30B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2DCCDC3C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2729B806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FB9FB55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4C0961CD" w14:textId="77777777" w:rsidR="0039475C" w:rsidRPr="00381332" w:rsidRDefault="0039475C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EF9D65B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1A13593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268" w:type="dxa"/>
          </w:tcPr>
          <w:p w14:paraId="50914468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FA3B4C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6DC1B390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B129D50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5429E598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6659E8C2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224353F0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0BF7E287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rješava različite vrste </w:t>
            </w:r>
            <w:r>
              <w:rPr>
                <w:rFonts w:cstheme="minorHAnsi"/>
                <w:i/>
                <w:sz w:val="24"/>
              </w:rPr>
              <w:lastRenderedPageBreak/>
              <w:t>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5B01A18B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CEBBEC0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hr-HR"/>
              </w:rPr>
              <w:t>MAT OŠ A.3.6. Primjenjuje četiri računske operacije i odnose među brojevima u problemskim situacijama.</w:t>
            </w:r>
          </w:p>
        </w:tc>
      </w:tr>
      <w:tr w:rsidR="0039475C" w:rsidRPr="00823DBD" w14:paraId="785DE204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89F2A8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3D2EB556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EF849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BED20C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8D08D9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A995BA7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295223A6" w14:textId="77777777" w:rsidTr="00C210C6">
        <w:tc>
          <w:tcPr>
            <w:tcW w:w="2634" w:type="dxa"/>
            <w:tcBorders>
              <w:right w:val="double" w:sz="12" w:space="0" w:color="auto"/>
            </w:tcBorders>
          </w:tcPr>
          <w:p w14:paraId="44B4B72D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63E41FC6" w14:textId="77777777" w:rsidR="0039475C" w:rsidRPr="00381332" w:rsidRDefault="0039475C" w:rsidP="00C210C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1A3D462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5178B31" w14:textId="77777777" w:rsidR="0039475C" w:rsidRPr="00357C28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343BD9A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8CD9EE0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1354E0BA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3119" w:type="dxa"/>
          </w:tcPr>
          <w:p w14:paraId="3A3E01E2" w14:textId="77777777" w:rsidR="0039475C" w:rsidRPr="00490F54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3255" w:type="dxa"/>
          </w:tcPr>
          <w:p w14:paraId="77DB0B6C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419B026D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F2E630E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ALGEBRA I FUNKCIJE</w:t>
            </w:r>
          </w:p>
        </w:tc>
      </w:tr>
      <w:tr w:rsidR="0039475C" w:rsidRPr="00823DBD" w14:paraId="3BEE7334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2B8F07A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B.3.1. Rješava zadatke s jednim nepoznatim članom koristeći se slovom kao oznakom za broj.</w:t>
            </w:r>
          </w:p>
        </w:tc>
      </w:tr>
      <w:tr w:rsidR="0039475C" w:rsidRPr="00823DBD" w14:paraId="435874DC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C66789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677EBDD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4607D3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A6E2E7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65B62B3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0AE6625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AD3CF7" w14:paraId="56317B9E" w14:textId="77777777" w:rsidTr="00C210C6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387E50E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7F6B0859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482C3C5C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148357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01FF8C5B" w14:textId="77777777" w:rsidR="0039475C" w:rsidRPr="0071520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B83A2D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0D9CB642" w14:textId="77777777" w:rsidR="0039475C" w:rsidRPr="00AD3CF7" w:rsidRDefault="0039475C" w:rsidP="00C210C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08A74A" w14:textId="77777777" w:rsidR="0039475C" w:rsidRPr="00BB7D2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706AD41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AD3CF7" w14:paraId="2C6FDCFF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360308B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5C331DA9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3005BC14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Uviđa pojam nepoznanice te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točan matematički zapis za rješavanje zadanih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0D2361" w14:textId="77777777" w:rsidR="0039475C" w:rsidRPr="00E361D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pomoć izračunava vrijednost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nepoznatoga člana u jednakosti i provjerava točnost dobivenoga rješenja.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133174" w14:textId="77777777" w:rsidR="0039475C" w:rsidRPr="00AD3CF7" w:rsidRDefault="0039475C" w:rsidP="00C210C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Tek nakon niza primjera uvrštava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zadani broj umjesto slova.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5D1A97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Slijedeći započete primjere u mogućnosti je računati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zadatke mijenjajući broj za slovo.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BD1D89E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uvrštava zadani broj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AD3CF7" w14:paraId="0134882F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A7DF3EF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jednakosti/nejednakosti. </w:t>
            </w:r>
          </w:p>
          <w:p w14:paraId="2D03F4BD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0BD0B321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74C2DE" w14:textId="77777777" w:rsidR="0039475C" w:rsidRPr="0071520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649C3B" w14:textId="77777777" w:rsidR="0039475C" w:rsidRPr="0071520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CA7E9F" w14:textId="77777777" w:rsidR="0039475C" w:rsidRPr="00BB7D2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3683E8C" w14:textId="77777777" w:rsidR="0039475C" w:rsidRPr="00BB7D2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AD3CF7" w14:paraId="5EF28EE4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75933BC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1422AA23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10E5C2C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596F1441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68DD07" w14:textId="77777777" w:rsidR="0039475C" w:rsidRPr="00BF28D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F42018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802EA9" w14:textId="77777777" w:rsidR="0039475C" w:rsidRPr="00135BB1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28AB946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AD3CF7" w14:paraId="4C507228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A60A037" w14:textId="77777777" w:rsidR="0039475C" w:rsidRPr="00357C2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07EF1A3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CDD80B" w14:textId="77777777" w:rsidR="0039475C" w:rsidRPr="00BF28D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E607F2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CBA2C3" w14:textId="77777777" w:rsidR="0039475C" w:rsidRPr="00135BB1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32FD022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19DB6DBF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5383F26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OBLIK I PROSTOR</w:t>
            </w:r>
          </w:p>
        </w:tc>
      </w:tr>
      <w:tr w:rsidR="0039475C" w:rsidRPr="00823DBD" w14:paraId="3E9C46BD" w14:textId="77777777" w:rsidTr="00C210C6">
        <w:tc>
          <w:tcPr>
            <w:tcW w:w="16439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20E032B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MAT OŠ C.3.1. Opisuje i crta točku, dužinu,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pravac te njihove odnose.</w:t>
            </w:r>
          </w:p>
        </w:tc>
      </w:tr>
      <w:tr w:rsidR="0039475C" w:rsidRPr="00823DBD" w14:paraId="637EBD9C" w14:textId="77777777" w:rsidTr="00C210C6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C528A65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</w:t>
            </w:r>
            <w:r>
              <w:rPr>
                <w:rFonts w:cstheme="minorHAnsi"/>
                <w:b/>
                <w:sz w:val="24"/>
                <w:szCs w:val="24"/>
              </w:rPr>
              <w:t>ZRA</w:t>
            </w:r>
            <w:r w:rsidRPr="00823DBD">
              <w:rPr>
                <w:rFonts w:cstheme="minorHAnsi"/>
                <w:b/>
                <w:sz w:val="24"/>
                <w:szCs w:val="24"/>
              </w:rPr>
              <w:t>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</w:tcBorders>
          </w:tcPr>
          <w:p w14:paraId="5593EDF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71D6CE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E6E48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D910DD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2468CC9F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7D5EBE91" w14:textId="77777777" w:rsidTr="00C210C6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3CFF50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0F1B5A49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27635B2B" w14:textId="77777777" w:rsidR="0039475C" w:rsidRPr="007F1F86" w:rsidRDefault="0039475C" w:rsidP="00C210C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crta dužine koristeći se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na ispravan način, imenuje dužine pravilno primjenjujući oznake za dužine.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AD4063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dužine koristeći se geometrijskim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na uglavnom ispravan način, imenuje dužine  uglavnom redovno  primjenjujući oznake za dužine.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8BDF8B" w14:textId="77777777" w:rsidR="0039475C" w:rsidRPr="00AD3CF7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podsjećanje na ispravnu upotrebu geometrijskog pribora te na ispravno označavanje dužine.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0BBF92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podsjećanje na ispravnu upotrebu geometrijskog pribora te na ispravno označavanje dužine.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0C1296B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i označava točke 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2F8DBF0" w14:textId="77777777" w:rsidTr="00C210C6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36C1B29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pravac kao neograničenu ravnu crtu.</w:t>
            </w:r>
          </w:p>
          <w:p w14:paraId="3FEC421D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5B1196A" w14:textId="77777777" w:rsidR="0039475C" w:rsidRPr="001C7949" w:rsidRDefault="0039475C" w:rsidP="00C210C6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5628F144" w14:textId="77777777" w:rsidR="0039475C" w:rsidRPr="007F1F86" w:rsidRDefault="0039475C" w:rsidP="00C210C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7BBC9DE8" w14:textId="77777777" w:rsidR="0039475C" w:rsidRPr="001C7949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0E02D62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1DDF50CB" w14:textId="77777777" w:rsidR="0039475C" w:rsidRPr="00AD3CF7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auto"/>
            </w:tcBorders>
          </w:tcPr>
          <w:p w14:paraId="1B2B4A6C" w14:textId="77777777" w:rsidR="0039475C" w:rsidRPr="00135BB1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6" w:space="0" w:color="auto"/>
            </w:tcBorders>
          </w:tcPr>
          <w:p w14:paraId="66D2E06E" w14:textId="77777777" w:rsidR="0039475C" w:rsidRDefault="0039475C" w:rsidP="00C210C6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67C12104" w14:textId="77777777" w:rsidTr="00C210C6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01A695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polupravac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0472E2D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5C367CF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4726CF4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14CAB71E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</w:tcBorders>
          </w:tcPr>
          <w:p w14:paraId="3FDFB1A5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4" w:space="0" w:color="auto"/>
            </w:tcBorders>
          </w:tcPr>
          <w:p w14:paraId="03AEE62E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polupravac</w:t>
            </w:r>
            <w:proofErr w:type="spellEnd"/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2C625890" w14:textId="77777777" w:rsidTr="00C210C6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71C7A0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1A826E1C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8C6DC8D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007BF6D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644786E5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</w:tcBorders>
          </w:tcPr>
          <w:p w14:paraId="270EF847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4" w:space="0" w:color="auto"/>
            </w:tcBorders>
          </w:tcPr>
          <w:p w14:paraId="045783A7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240D2F1C" w14:textId="77777777" w:rsidTr="00C210C6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3EC5D4F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i crta pripadnost točaka pravcu.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DC4871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77FBD65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91BA70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  <w:p w14:paraId="33AA1FFF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09A5427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B9B1FD4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920E2AD" w14:textId="77777777" w:rsidR="0039475C" w:rsidRPr="00AD3CF7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A4FECF" w14:textId="77777777" w:rsidR="0039475C" w:rsidRPr="00AD3CF7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DD01D9F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10E8C0BA" w14:textId="77777777" w:rsidTr="00C210C6">
        <w:tc>
          <w:tcPr>
            <w:tcW w:w="164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8D5108D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C.3.2. Prepoznaje i crta pravce u različitim međusobnim odnosima.</w:t>
            </w:r>
          </w:p>
        </w:tc>
      </w:tr>
      <w:tr w:rsidR="0039475C" w:rsidRPr="00823DBD" w14:paraId="353F8E55" w14:textId="77777777" w:rsidTr="00C210C6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364855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981B786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6A76E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616DD6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BFA1BB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5DAC477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21885A57" w14:textId="77777777" w:rsidTr="00C210C6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44196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698EC1E1" w14:textId="77777777" w:rsidR="0039475C" w:rsidRPr="007E1D2A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B0C98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D3106E2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CE1CBB7" w14:textId="77777777" w:rsidR="0039475C" w:rsidRPr="005D66C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0D510D7D" w14:textId="77777777" w:rsidR="0039475C" w:rsidRPr="00C41F0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797F3E5C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1E87E0D" w14:textId="77777777" w:rsidTr="00C210C6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6FE8C7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E5F179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1196A80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57179E92" w14:textId="77777777" w:rsidR="0039475C" w:rsidRPr="005D66C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402B1A5C" w14:textId="77777777" w:rsidR="0039475C" w:rsidRPr="00083DA9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509F14A9" w14:textId="77777777" w:rsidR="0039475C" w:rsidRPr="00083DA9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D4DC377" w14:textId="77777777" w:rsidTr="00C210C6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F38665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1BB7C4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509BFB73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14:paraId="0B0A3915" w14:textId="77777777" w:rsidR="0039475C" w:rsidRPr="00BD04F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</w:tcBorders>
          </w:tcPr>
          <w:p w14:paraId="223C86FD" w14:textId="77777777" w:rsidR="0039475C" w:rsidRPr="00BD04F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4" w:space="0" w:color="auto"/>
            </w:tcBorders>
          </w:tcPr>
          <w:p w14:paraId="07135FC5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6D1C467" w14:textId="77777777" w:rsidTr="00C210C6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7B5056DD" w14:textId="77777777" w:rsidR="0039475C" w:rsidRPr="007E1D2A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42143AF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1B2E83E4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62868A35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5E70FEED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FF0A49D" w14:textId="77777777" w:rsidR="0039475C" w:rsidRPr="00BD04F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</w:tcPr>
          <w:p w14:paraId="3DE7DEB2" w14:textId="77777777" w:rsidR="0039475C" w:rsidRPr="00BD04F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</w:tcPr>
          <w:p w14:paraId="03572D55" w14:textId="77777777" w:rsidR="0039475C" w:rsidRDefault="0039475C" w:rsidP="00C210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272C11D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6747F5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0405459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EF0CC13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9475C" w:rsidRPr="00823DBD" w14:paraId="29FF1125" w14:textId="77777777" w:rsidTr="00C210C6">
        <w:tc>
          <w:tcPr>
            <w:tcW w:w="164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868728C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C.3.3. Služi se šestarom u crtanju i konstruiranju.</w:t>
            </w:r>
          </w:p>
        </w:tc>
      </w:tr>
      <w:tr w:rsidR="0039475C" w:rsidRPr="00823DBD" w14:paraId="4F7EDDD8" w14:textId="77777777" w:rsidTr="00C210C6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9417954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61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FD870E5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D6FD1D0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D1037C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E7F8D9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0E6839D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</w:tr>
      <w:tr w:rsidR="0039475C" w:rsidRPr="00B4176C" w14:paraId="12BEE778" w14:textId="77777777" w:rsidTr="00C210C6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1175EB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25E59908" w14:textId="77777777" w:rsidR="0039475C" w:rsidRPr="00D4208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42C8784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57DB52" w14:textId="77777777" w:rsidR="0039475C" w:rsidRPr="00FD736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2485C91C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3B80F570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5D54A15A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F3E4FDE" w14:textId="77777777" w:rsidTr="00C210C6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29E0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0535CF5C" w14:textId="77777777" w:rsidR="0039475C" w:rsidRPr="00D4208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60BB3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FAE8B3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5BDEC07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148996" w14:textId="77777777" w:rsidR="0039475C" w:rsidRPr="005D54BB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8EEE614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duljine prenesenih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2FFD7C03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 crtež prenošenja duljina zadanih dužina šestarom je nedovoljno uredan, neprecizan i nesamostalan.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2A8B5B67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22327A9" w14:textId="77777777" w:rsidTr="00C210C6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8ABC2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69603EF0" w14:textId="77777777" w:rsidR="0039475C" w:rsidRPr="00D4208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5B6E2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A9EB141" w14:textId="77777777" w:rsidR="0039475C" w:rsidRPr="00FD736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502DC96" w14:textId="77777777" w:rsidR="0039475C" w:rsidRPr="00FD736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9D53565" w14:textId="77777777" w:rsidR="0039475C" w:rsidRPr="00FD736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236E216F" w14:textId="77777777" w:rsidR="0039475C" w:rsidRPr="002D163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53056C93" w14:textId="77777777" w:rsidR="0039475C" w:rsidRPr="002D163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6F0A21F0" w14:textId="77777777" w:rsidTr="00C210C6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B53337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61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7AC75B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C3EC9FE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FD8109B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01E38C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66835882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57E76D95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6463DEB8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666420C4" w14:textId="77777777" w:rsidR="0039475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A49FCEF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73792EB8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0B023724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</w:tbl>
    <w:p w14:paraId="72C4E76D" w14:textId="77777777" w:rsidR="0039475C" w:rsidRDefault="0039475C" w:rsidP="0039475C">
      <w:r>
        <w:br w:type="page"/>
      </w:r>
    </w:p>
    <w:tbl>
      <w:tblPr>
        <w:tblStyle w:val="TableGrid1"/>
        <w:tblW w:w="1643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612"/>
        <w:gridCol w:w="2551"/>
        <w:gridCol w:w="2268"/>
        <w:gridCol w:w="3119"/>
        <w:gridCol w:w="3255"/>
      </w:tblGrid>
      <w:tr w:rsidR="0039475C" w:rsidRPr="00823DBD" w14:paraId="1FF27420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06EF2887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lastRenderedPageBreak/>
              <w:t>MJERENJE</w:t>
            </w:r>
          </w:p>
        </w:tc>
      </w:tr>
      <w:tr w:rsidR="0039475C" w:rsidRPr="00823DBD" w14:paraId="2A218FCD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35DA221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D.3.1. Procjenjuje, mjeri i crta dužine zadane duljine.</w:t>
            </w:r>
          </w:p>
        </w:tc>
      </w:tr>
      <w:tr w:rsidR="0039475C" w:rsidRPr="00823DBD" w14:paraId="617CFCA0" w14:textId="77777777" w:rsidTr="00C210C6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4966DB5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79FBA87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51" w:type="dxa"/>
          </w:tcPr>
          <w:p w14:paraId="467AFD21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68" w:type="dxa"/>
          </w:tcPr>
          <w:p w14:paraId="774DA670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119" w:type="dxa"/>
          </w:tcPr>
          <w:p w14:paraId="78F71384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255" w:type="dxa"/>
          </w:tcPr>
          <w:p w14:paraId="39B4A07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39475C" w:rsidRPr="00B4176C" w14:paraId="3C05B2F4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2F4689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455CE98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77D23D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7C91AB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  <w:tc>
          <w:tcPr>
            <w:tcW w:w="2551" w:type="dxa"/>
          </w:tcPr>
          <w:p w14:paraId="0913C7CA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</w:tcPr>
          <w:p w14:paraId="56E43EEA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3119" w:type="dxa"/>
          </w:tcPr>
          <w:p w14:paraId="0D4E6922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423F3D4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424DC184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E173127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1AF17D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7532DE88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B900D87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2063D347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30AD1F77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7C9CD572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27B55F9D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3119" w:type="dxa"/>
          </w:tcPr>
          <w:p w14:paraId="7421E4C5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5352587E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1919CE97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2E39B3AD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AC564C9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71B82EA9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1E2F9B6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3B929FBF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03073A0F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474AF27E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2145A997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0887B9DC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59F1E2A5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2F90B6D9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5DC373AE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59DE6C1E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6AEC90A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A6372A1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443156D7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Rangira i zapisuje duljinu dužine mjernim brojem i znakom mjerne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jedinice objašnjavajući razliku između istih. </w:t>
            </w:r>
          </w:p>
          <w:p w14:paraId="33DD5378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4CD7E282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duljinu dužine mjernim brojem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znakom mjerne jedinice. </w:t>
            </w:r>
          </w:p>
          <w:p w14:paraId="11196CBF" w14:textId="77777777" w:rsidR="0039475C" w:rsidRPr="007A022C" w:rsidRDefault="0039475C" w:rsidP="00C210C6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268" w:type="dxa"/>
          </w:tcPr>
          <w:p w14:paraId="176D94DC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zapisuje duljinu dužine mjernim brojem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znakom mjerne jedinice. </w:t>
            </w:r>
          </w:p>
          <w:p w14:paraId="61F47B9C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B36F8A5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zapisuje duljinu dužine mjernim brojem i znakom mjerne jedinice. </w:t>
            </w:r>
          </w:p>
          <w:p w14:paraId="06EDBE24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69A429A4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zapisuje duljinu dužine mjernim brojem i znakom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911C65F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E6982F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5D692262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2558E53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  <w:tc>
          <w:tcPr>
            <w:tcW w:w="2551" w:type="dxa"/>
          </w:tcPr>
          <w:p w14:paraId="5E5F349E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268" w:type="dxa"/>
          </w:tcPr>
          <w:p w14:paraId="05727AFA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3119" w:type="dxa"/>
          </w:tcPr>
          <w:p w14:paraId="13E479AD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3255" w:type="dxa"/>
          </w:tcPr>
          <w:p w14:paraId="3F1CA5CF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947D758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9F411FD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3362EAD5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74D7B1A3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11C6A644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0CE52F7C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4F5B650A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004004EE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3119" w:type="dxa"/>
          </w:tcPr>
          <w:p w14:paraId="3309DF33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3255" w:type="dxa"/>
          </w:tcPr>
          <w:p w14:paraId="1CC47EF9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47656F9" w14:textId="77777777" w:rsidTr="00C210C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141D305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ED496F5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7CAFF98F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0605EADF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2C1033AC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49B0BFB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4B273C07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3119" w:type="dxa"/>
          </w:tcPr>
          <w:p w14:paraId="3B36B9F3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3D887E36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85EBCC7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257CEBFF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3933E36B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0AF37749" w14:textId="77777777" w:rsidR="0039475C" w:rsidRPr="00E85419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D.3.2. Procjenjuje i mjeri masu tijela.</w:t>
            </w:r>
          </w:p>
        </w:tc>
      </w:tr>
      <w:tr w:rsidR="0039475C" w:rsidRPr="00823DBD" w14:paraId="0CABE309" w14:textId="77777777" w:rsidTr="00C210C6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6A846A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50AC4DA3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51" w:type="dxa"/>
          </w:tcPr>
          <w:p w14:paraId="7D2B4A8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68" w:type="dxa"/>
          </w:tcPr>
          <w:p w14:paraId="00D798A8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119" w:type="dxa"/>
          </w:tcPr>
          <w:p w14:paraId="6A0816B5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255" w:type="dxa"/>
          </w:tcPr>
          <w:p w14:paraId="535C0801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39475C" w:rsidRPr="00B4176C" w14:paraId="7AEE5921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9318D7D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D0DB73F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  <w:tc>
          <w:tcPr>
            <w:tcW w:w="2551" w:type="dxa"/>
          </w:tcPr>
          <w:p w14:paraId="523BC6A0" w14:textId="77777777" w:rsidR="0039475C" w:rsidRPr="00D17A9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268" w:type="dxa"/>
          </w:tcPr>
          <w:p w14:paraId="5A3FC0B0" w14:textId="77777777" w:rsidR="0039475C" w:rsidRPr="004C3BF7" w:rsidRDefault="0039475C" w:rsidP="00C210C6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5AD01499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3119" w:type="dxa"/>
          </w:tcPr>
          <w:p w14:paraId="7BB32AAA" w14:textId="77777777" w:rsidR="0039475C" w:rsidRPr="004C3BF7" w:rsidRDefault="0039475C" w:rsidP="00C210C6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2378A9FB" w14:textId="77777777" w:rsidR="0039475C" w:rsidRPr="00D61FB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3255" w:type="dxa"/>
          </w:tcPr>
          <w:p w14:paraId="671DBD26" w14:textId="77777777" w:rsidR="0039475C" w:rsidRPr="00D61FB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566FFFE4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4DE50A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mase tijela.</w:t>
            </w:r>
          </w:p>
          <w:p w14:paraId="7FC82440" w14:textId="77777777" w:rsidR="0039475C" w:rsidRPr="007F1F86" w:rsidRDefault="0039475C" w:rsidP="00C210C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C239D71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  <w:tc>
          <w:tcPr>
            <w:tcW w:w="2551" w:type="dxa"/>
          </w:tcPr>
          <w:p w14:paraId="3D5BCAFF" w14:textId="77777777" w:rsidR="0039475C" w:rsidRPr="00D61FB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268" w:type="dxa"/>
          </w:tcPr>
          <w:p w14:paraId="05877567" w14:textId="77777777" w:rsidR="0039475C" w:rsidRPr="00D61FB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3119" w:type="dxa"/>
          </w:tcPr>
          <w:p w14:paraId="38AF9EF3" w14:textId="77777777" w:rsidR="0039475C" w:rsidRPr="00D61FB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3255" w:type="dxa"/>
          </w:tcPr>
          <w:p w14:paraId="4471A266" w14:textId="77777777" w:rsidR="0039475C" w:rsidRPr="00D61FBF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1BE99C37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B8A9B1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4452B94D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9B9C2F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0C38F6A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61B543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3D0CA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1D9C30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FDD03A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02A2566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6D8A82BC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C1A9BA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53D26647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49AAA183" w14:textId="77777777" w:rsidR="0039475C" w:rsidRPr="007D795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02F1C3" w14:textId="77777777" w:rsidR="0039475C" w:rsidRPr="00D17A9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019125" w14:textId="77777777" w:rsidR="0039475C" w:rsidRPr="00D17A9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2A00F8" w14:textId="77777777" w:rsidR="0039475C" w:rsidRPr="00843F9B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77423B3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E12692E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75C65809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552C474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1EB7724B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EA8789D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282948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C46794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C669FC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DCE4DB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F446639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2E255781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359E6B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0AF42477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27AEFD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70FDDF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praktičnim situacijama.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C8254E" w14:textId="77777777" w:rsidR="0039475C" w:rsidRPr="004663EB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24C249D" w14:textId="77777777" w:rsidR="0039475C" w:rsidRPr="004663EB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2948634D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99AB9B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6FD48B9B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  <w:bottom w:val="single" w:sz="4" w:space="0" w:color="auto"/>
            </w:tcBorders>
          </w:tcPr>
          <w:p w14:paraId="47FCB47E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44A510ED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B87350F" w14:textId="77777777" w:rsidR="0039475C" w:rsidRPr="007D795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0B3592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21319ED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D6648E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8DC4BB1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650904E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BBCEA5B" w14:textId="77777777" w:rsidR="0039475C" w:rsidRDefault="0039475C" w:rsidP="00C210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977A616" w14:textId="77777777" w:rsidR="0039475C" w:rsidRDefault="0039475C" w:rsidP="00C210C6">
            <w:pPr>
              <w:rPr>
                <w:rFonts w:cstheme="minorHAnsi"/>
                <w:sz w:val="24"/>
              </w:rPr>
            </w:pPr>
          </w:p>
          <w:p w14:paraId="0E2B6BBE" w14:textId="77777777" w:rsidR="0039475C" w:rsidRDefault="0039475C" w:rsidP="00C210C6">
            <w:pPr>
              <w:rPr>
                <w:rFonts w:cstheme="minorHAnsi"/>
                <w:sz w:val="24"/>
              </w:rPr>
            </w:pPr>
          </w:p>
          <w:p w14:paraId="32D11205" w14:textId="77777777" w:rsidR="0039475C" w:rsidRDefault="0039475C" w:rsidP="00C210C6">
            <w:pPr>
              <w:rPr>
                <w:rFonts w:cstheme="minorHAnsi"/>
                <w:sz w:val="24"/>
              </w:rPr>
            </w:pPr>
          </w:p>
          <w:p w14:paraId="19AD13EC" w14:textId="77777777" w:rsidR="0039475C" w:rsidRDefault="0039475C" w:rsidP="00C210C6">
            <w:pPr>
              <w:rPr>
                <w:rFonts w:cstheme="minorHAnsi"/>
                <w:sz w:val="24"/>
              </w:rPr>
            </w:pPr>
          </w:p>
          <w:p w14:paraId="1FE210DD" w14:textId="77777777" w:rsidR="0039475C" w:rsidRDefault="0039475C" w:rsidP="00C210C6">
            <w:pPr>
              <w:rPr>
                <w:rFonts w:cstheme="minorHAnsi"/>
                <w:sz w:val="24"/>
              </w:rPr>
            </w:pPr>
          </w:p>
          <w:p w14:paraId="3EADB6BE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9475C" w:rsidRPr="00823DBD" w14:paraId="49F66337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916575D" w14:textId="77777777" w:rsidR="0039475C" w:rsidRPr="00054903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D.3.3. Određuje opseg likova.</w:t>
            </w:r>
          </w:p>
          <w:p w14:paraId="4922752F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39475C" w:rsidRPr="00823DBD" w14:paraId="55656E5E" w14:textId="77777777" w:rsidTr="00C210C6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C491857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6B376F89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51" w:type="dxa"/>
          </w:tcPr>
          <w:p w14:paraId="48BEC1DF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68" w:type="dxa"/>
          </w:tcPr>
          <w:p w14:paraId="59205F74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119" w:type="dxa"/>
          </w:tcPr>
          <w:p w14:paraId="49FABE01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255" w:type="dxa"/>
          </w:tcPr>
          <w:p w14:paraId="3358168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NEDOVOLJAN </w:t>
            </w:r>
          </w:p>
        </w:tc>
      </w:tr>
      <w:tr w:rsidR="0039475C" w:rsidRPr="00823DBD" w14:paraId="341E8B42" w14:textId="77777777" w:rsidTr="00C210C6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F47FBD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779646D1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</w:tcPr>
          <w:p w14:paraId="5B27B197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1CD4DCD4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119" w:type="dxa"/>
          </w:tcPr>
          <w:p w14:paraId="2D2864DE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255" w:type="dxa"/>
          </w:tcPr>
          <w:p w14:paraId="01B266CE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39475C" w:rsidRPr="00B4176C" w14:paraId="2DA5D6CF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2D13315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7EA15769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0EA34C7C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29B9F5E8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5E1B9C59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6449DEB7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00F21143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18CF7B4" w14:textId="77777777" w:rsidR="0039475C" w:rsidRPr="00E82ECC" w:rsidRDefault="0039475C" w:rsidP="00C210C6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78078F5A" w14:textId="77777777" w:rsidR="0039475C" w:rsidRPr="0079750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1368A1" w14:textId="77777777" w:rsidR="0039475C" w:rsidRPr="00E82ECC" w:rsidRDefault="0039475C" w:rsidP="00C210C6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64A1C8EB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33F0203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E2E8B3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6A9F3915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795DC9BF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  <w:tc>
          <w:tcPr>
            <w:tcW w:w="2551" w:type="dxa"/>
          </w:tcPr>
          <w:p w14:paraId="1E118C8A" w14:textId="77777777" w:rsidR="0039475C" w:rsidRPr="004C3BF7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268" w:type="dxa"/>
          </w:tcPr>
          <w:p w14:paraId="22495031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3119" w:type="dxa"/>
          </w:tcPr>
          <w:p w14:paraId="71963B45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3255" w:type="dxa"/>
          </w:tcPr>
          <w:p w14:paraId="2B6CAD3F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36864F06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33CE271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opseg neformalnim i formalnim načinima.</w:t>
            </w:r>
          </w:p>
          <w:p w14:paraId="71C7C91D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87B59FE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  <w:tc>
          <w:tcPr>
            <w:tcW w:w="2551" w:type="dxa"/>
          </w:tcPr>
          <w:p w14:paraId="4F3833DF" w14:textId="77777777" w:rsidR="0039475C" w:rsidRPr="00D068A8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</w:tcPr>
          <w:p w14:paraId="3A2AE09B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</w:tcPr>
          <w:p w14:paraId="19F7780C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55" w:type="dxa"/>
          </w:tcPr>
          <w:p w14:paraId="45C520C0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0D4AD482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927AE3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3812AE8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6D57FB51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  <w:tc>
          <w:tcPr>
            <w:tcW w:w="2551" w:type="dxa"/>
          </w:tcPr>
          <w:p w14:paraId="635147FD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40438E9A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7AC26DAD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0FF68DD9" w14:textId="77777777" w:rsidR="0039475C" w:rsidRPr="00E82ECC" w:rsidRDefault="0039475C" w:rsidP="00C210C6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00AC6506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70AC4A94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1CB600D6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686C6F4F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AC72CA3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16081F8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0AEBF0F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</w:tcPr>
          <w:p w14:paraId="5AE478B1" w14:textId="77777777" w:rsidR="0039475C" w:rsidRPr="00E82ECC" w:rsidRDefault="0039475C" w:rsidP="00C210C6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</w:tcPr>
          <w:p w14:paraId="09F6FAC4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3255" w:type="dxa"/>
          </w:tcPr>
          <w:p w14:paraId="62FEEA39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823DBD" w14:paraId="7F48D200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22F72B67" w14:textId="77777777" w:rsidR="0039475C" w:rsidRPr="0064654D" w:rsidRDefault="0039475C" w:rsidP="00C210C6">
            <w:pPr>
              <w:jc w:val="center"/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D.3.4. Procjenjuje i mjeri volumen tekućine.</w:t>
            </w:r>
          </w:p>
        </w:tc>
      </w:tr>
      <w:tr w:rsidR="0039475C" w:rsidRPr="00823DBD" w14:paraId="1F178754" w14:textId="77777777" w:rsidTr="00C210C6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7AD440F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D18C93E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51" w:type="dxa"/>
          </w:tcPr>
          <w:p w14:paraId="7AED2889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68" w:type="dxa"/>
          </w:tcPr>
          <w:p w14:paraId="773907E0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119" w:type="dxa"/>
          </w:tcPr>
          <w:p w14:paraId="61F0232B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255" w:type="dxa"/>
          </w:tcPr>
          <w:p w14:paraId="54822021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39475C" w:rsidRPr="00B4176C" w14:paraId="1A9B5894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64AF6639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37F18833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  <w:tc>
          <w:tcPr>
            <w:tcW w:w="2551" w:type="dxa"/>
          </w:tcPr>
          <w:p w14:paraId="4802F128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</w:tcPr>
          <w:p w14:paraId="33EA6333" w14:textId="77777777" w:rsidR="0039475C" w:rsidRPr="008C33E4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3119" w:type="dxa"/>
          </w:tcPr>
          <w:p w14:paraId="41EC62EF" w14:textId="77777777" w:rsidR="0039475C" w:rsidRPr="006D1F57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3255" w:type="dxa"/>
          </w:tcPr>
          <w:p w14:paraId="249C48A3" w14:textId="77777777" w:rsidR="0039475C" w:rsidRPr="006D1F57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E96F69F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4A1E48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61C9FDAA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  <w:tc>
          <w:tcPr>
            <w:tcW w:w="2551" w:type="dxa"/>
          </w:tcPr>
          <w:p w14:paraId="1D155A0C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268" w:type="dxa"/>
          </w:tcPr>
          <w:p w14:paraId="572C386D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3119" w:type="dxa"/>
          </w:tcPr>
          <w:p w14:paraId="567DA508" w14:textId="77777777" w:rsidR="0039475C" w:rsidRPr="008E203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3255" w:type="dxa"/>
          </w:tcPr>
          <w:p w14:paraId="2D311247" w14:textId="77777777" w:rsidR="0039475C" w:rsidRPr="008E203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5BA15C3B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08020E2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1E7A3FE4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52F1D3BC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54BF32" w14:textId="77777777" w:rsidR="0039475C" w:rsidRPr="007D795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837AA39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8A0400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1BC87627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74697D46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0DF7CEBC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76C2AFC6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25DE48F3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D48C627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5C27FC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6276E59B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06535D34" w14:textId="77777777" w:rsidR="0039475C" w:rsidRPr="007D795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72B4AF6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</w:tcPr>
          <w:p w14:paraId="62E7AC9C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9" w:type="dxa"/>
          </w:tcPr>
          <w:p w14:paraId="6CD5D66E" w14:textId="77777777" w:rsidR="0039475C" w:rsidRPr="00E82ECC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3255" w:type="dxa"/>
          </w:tcPr>
          <w:p w14:paraId="62901A2B" w14:textId="77777777" w:rsidR="0039475C" w:rsidRPr="00F34E2A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4C1B067D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BE69A89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58C367D7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5B737680" w14:textId="77777777" w:rsidR="0039475C" w:rsidRPr="00B56C30" w:rsidRDefault="0039475C" w:rsidP="00C210C6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7795ECB4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4DA6BE49" w14:textId="77777777" w:rsidR="0039475C" w:rsidRPr="00B56C30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268" w:type="dxa"/>
          </w:tcPr>
          <w:p w14:paraId="10DECAF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E1D3468" w14:textId="77777777" w:rsidR="0039475C" w:rsidRPr="00E82EC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517048FB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BAC9ECC" w14:textId="77777777" w:rsidR="0039475C" w:rsidRPr="004C370D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0854DB3E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3A6B98EA" w14:textId="77777777" w:rsidR="0039475C" w:rsidRDefault="0039475C" w:rsidP="00C210C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CD6161C" w14:textId="77777777" w:rsidR="0039475C" w:rsidRPr="00B56C30" w:rsidRDefault="0039475C" w:rsidP="00C210C6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43D4CCD7" w14:textId="77777777" w:rsidR="0039475C" w:rsidRDefault="0039475C" w:rsidP="0039475C">
      <w:r>
        <w:br w:type="page"/>
      </w:r>
    </w:p>
    <w:tbl>
      <w:tblPr>
        <w:tblStyle w:val="TableGrid1"/>
        <w:tblW w:w="1643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612"/>
        <w:gridCol w:w="2551"/>
        <w:gridCol w:w="2268"/>
        <w:gridCol w:w="3119"/>
        <w:gridCol w:w="3255"/>
      </w:tblGrid>
      <w:tr w:rsidR="0039475C" w:rsidRPr="00823DBD" w14:paraId="3BFD0C21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5C32F5E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color w:val="FF0000"/>
                <w:sz w:val="28"/>
              </w:rPr>
              <w:lastRenderedPageBreak/>
              <w:t>PODATCI, STATISTIKA I VJEROJATNOST</w:t>
            </w:r>
          </w:p>
        </w:tc>
      </w:tr>
      <w:tr w:rsidR="0039475C" w:rsidRPr="00823DBD" w14:paraId="7402252D" w14:textId="77777777" w:rsidTr="00C210C6">
        <w:tc>
          <w:tcPr>
            <w:tcW w:w="16439" w:type="dxa"/>
            <w:gridSpan w:val="6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5C725CD" w14:textId="77777777" w:rsidR="0039475C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MAT OŠ E.3.1. Služi se različitim prikazima podataka.</w:t>
            </w:r>
          </w:p>
        </w:tc>
      </w:tr>
      <w:tr w:rsidR="0039475C" w:rsidRPr="00823DBD" w14:paraId="40487746" w14:textId="77777777" w:rsidTr="00C210C6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1592B5B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24E10D37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  <w:tc>
          <w:tcPr>
            <w:tcW w:w="2551" w:type="dxa"/>
          </w:tcPr>
          <w:p w14:paraId="68C4B192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268" w:type="dxa"/>
          </w:tcPr>
          <w:p w14:paraId="5CDD2FE3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119" w:type="dxa"/>
          </w:tcPr>
          <w:p w14:paraId="2C830F5A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3255" w:type="dxa"/>
          </w:tcPr>
          <w:p w14:paraId="3AF0BB26" w14:textId="77777777" w:rsidR="0039475C" w:rsidRPr="00823DBD" w:rsidRDefault="0039475C" w:rsidP="00C210C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</w:tr>
      <w:tr w:rsidR="0039475C" w:rsidRPr="00B4176C" w14:paraId="7886180C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714836F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29030C59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74FD6FB2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  <w:tc>
          <w:tcPr>
            <w:tcW w:w="2551" w:type="dxa"/>
          </w:tcPr>
          <w:p w14:paraId="39B2F6CD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268" w:type="dxa"/>
          </w:tcPr>
          <w:p w14:paraId="21B2E91F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67A60B26" w14:textId="77777777" w:rsidR="0039475C" w:rsidRPr="00C41F0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6806962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5FBC59B2" w14:textId="77777777" w:rsidR="0039475C" w:rsidRPr="00EE6D66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57C9EC96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5F2E955D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55713B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27E5BB6D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  <w:tc>
          <w:tcPr>
            <w:tcW w:w="2551" w:type="dxa"/>
          </w:tcPr>
          <w:p w14:paraId="33541A04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268" w:type="dxa"/>
          </w:tcPr>
          <w:p w14:paraId="3C76E7FD" w14:textId="77777777" w:rsidR="0039475C" w:rsidRPr="00C41F0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3119" w:type="dxa"/>
          </w:tcPr>
          <w:p w14:paraId="38AEBB43" w14:textId="77777777" w:rsidR="0039475C" w:rsidRPr="00363033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3255" w:type="dxa"/>
          </w:tcPr>
          <w:p w14:paraId="2252D7D4" w14:textId="77777777" w:rsidR="0039475C" w:rsidRPr="00363033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77BDBBBC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924F737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3A2CB812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12" w:type="dxa"/>
            <w:tcBorders>
              <w:left w:val="double" w:sz="12" w:space="0" w:color="auto"/>
            </w:tcBorders>
          </w:tcPr>
          <w:p w14:paraId="609E6221" w14:textId="77777777" w:rsidR="0039475C" w:rsidRPr="007D795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  <w:tc>
          <w:tcPr>
            <w:tcW w:w="2551" w:type="dxa"/>
          </w:tcPr>
          <w:p w14:paraId="372772CA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7F6B914F" w14:textId="77777777" w:rsidR="0039475C" w:rsidRPr="007A022C" w:rsidRDefault="0039475C" w:rsidP="00C210C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5CB29369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49CE0BF8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00AE075C" w14:textId="77777777" w:rsidR="0039475C" w:rsidRPr="00C41F0F" w:rsidRDefault="0039475C" w:rsidP="00C210C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</w:tcPr>
          <w:p w14:paraId="2F5CF4DE" w14:textId="77777777" w:rsidR="0039475C" w:rsidRPr="004C60F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1C2AB514" w14:textId="77777777" w:rsidR="0039475C" w:rsidRPr="00D428E5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</w:tcPr>
          <w:p w14:paraId="2D7189BC" w14:textId="77777777" w:rsidR="0039475C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  <w:tr w:rsidR="0039475C" w:rsidRPr="00B4176C" w14:paraId="5635B8F0" w14:textId="77777777" w:rsidTr="00C210C6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44D819F7" w14:textId="77777777" w:rsidR="0039475C" w:rsidRPr="00B4176C" w:rsidRDefault="0039475C" w:rsidP="00C210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612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68E1F0" w14:textId="77777777" w:rsidR="0039475C" w:rsidRPr="001B1AA7" w:rsidRDefault="0039475C" w:rsidP="00C210C6">
            <w:pPr>
              <w:rPr>
                <w:rFonts w:cstheme="minorHAnsi"/>
                <w:sz w:val="24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1FB0796C" w14:textId="77777777" w:rsidR="0039475C" w:rsidRPr="003D369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502EF7C7" w14:textId="77777777" w:rsidR="0039475C" w:rsidRPr="00851872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3119" w:type="dxa"/>
            <w:shd w:val="clear" w:color="auto" w:fill="FFFFFF" w:themeFill="background1"/>
          </w:tcPr>
          <w:p w14:paraId="34E47B70" w14:textId="77777777" w:rsidR="0039475C" w:rsidRPr="003D369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3255" w:type="dxa"/>
            <w:shd w:val="clear" w:color="auto" w:fill="FFFFFF" w:themeFill="background1"/>
          </w:tcPr>
          <w:p w14:paraId="3C6051FA" w14:textId="77777777" w:rsidR="0039475C" w:rsidRPr="003D369E" w:rsidRDefault="0039475C" w:rsidP="00C210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</w:tr>
    </w:tbl>
    <w:p w14:paraId="48773436" w14:textId="77777777" w:rsidR="00487327" w:rsidRDefault="00487327"/>
    <w:sectPr w:rsidR="00487327" w:rsidSect="003947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6ECD"/>
    <w:multiLevelType w:val="hybridMultilevel"/>
    <w:tmpl w:val="187C972E"/>
    <w:lvl w:ilvl="0" w:tplc="E8F21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B68F2"/>
    <w:multiLevelType w:val="hybridMultilevel"/>
    <w:tmpl w:val="3FAAA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30D0281"/>
    <w:multiLevelType w:val="hybridMultilevel"/>
    <w:tmpl w:val="AC9EA02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7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078DE"/>
    <w:multiLevelType w:val="multilevel"/>
    <w:tmpl w:val="6C4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91D57"/>
    <w:multiLevelType w:val="multilevel"/>
    <w:tmpl w:val="81922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81F05"/>
    <w:multiLevelType w:val="multilevel"/>
    <w:tmpl w:val="644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F6100"/>
    <w:multiLevelType w:val="multilevel"/>
    <w:tmpl w:val="2AE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525012">
    <w:abstractNumId w:val="36"/>
  </w:num>
  <w:num w:numId="2" w16cid:durableId="1123112403">
    <w:abstractNumId w:val="8"/>
  </w:num>
  <w:num w:numId="3" w16cid:durableId="1490904607">
    <w:abstractNumId w:val="0"/>
  </w:num>
  <w:num w:numId="4" w16cid:durableId="1963220591">
    <w:abstractNumId w:val="19"/>
  </w:num>
  <w:num w:numId="5" w16cid:durableId="1143620966">
    <w:abstractNumId w:val="23"/>
  </w:num>
  <w:num w:numId="6" w16cid:durableId="1971589495">
    <w:abstractNumId w:val="14"/>
  </w:num>
  <w:num w:numId="7" w16cid:durableId="1596328832">
    <w:abstractNumId w:val="27"/>
  </w:num>
  <w:num w:numId="8" w16cid:durableId="433866573">
    <w:abstractNumId w:val="13"/>
  </w:num>
  <w:num w:numId="9" w16cid:durableId="1489325462">
    <w:abstractNumId w:val="42"/>
  </w:num>
  <w:num w:numId="10" w16cid:durableId="188379569">
    <w:abstractNumId w:val="38"/>
  </w:num>
  <w:num w:numId="11" w16cid:durableId="1039626118">
    <w:abstractNumId w:val="31"/>
  </w:num>
  <w:num w:numId="12" w16cid:durableId="1214123544">
    <w:abstractNumId w:val="39"/>
  </w:num>
  <w:num w:numId="13" w16cid:durableId="2114128326">
    <w:abstractNumId w:val="26"/>
  </w:num>
  <w:num w:numId="14" w16cid:durableId="2134713399">
    <w:abstractNumId w:val="21"/>
  </w:num>
  <w:num w:numId="15" w16cid:durableId="750464306">
    <w:abstractNumId w:val="7"/>
  </w:num>
  <w:num w:numId="16" w16cid:durableId="2068795469">
    <w:abstractNumId w:val="11"/>
  </w:num>
  <w:num w:numId="17" w16cid:durableId="833106000">
    <w:abstractNumId w:val="32"/>
  </w:num>
  <w:num w:numId="18" w16cid:durableId="1517959573">
    <w:abstractNumId w:val="5"/>
  </w:num>
  <w:num w:numId="19" w16cid:durableId="844125407">
    <w:abstractNumId w:val="9"/>
  </w:num>
  <w:num w:numId="20" w16cid:durableId="649480268">
    <w:abstractNumId w:val="6"/>
  </w:num>
  <w:num w:numId="21" w16cid:durableId="188223265">
    <w:abstractNumId w:val="35"/>
  </w:num>
  <w:num w:numId="22" w16cid:durableId="2096170199">
    <w:abstractNumId w:val="40"/>
  </w:num>
  <w:num w:numId="23" w16cid:durableId="191918116">
    <w:abstractNumId w:val="1"/>
  </w:num>
  <w:num w:numId="24" w16cid:durableId="1984583557">
    <w:abstractNumId w:val="25"/>
  </w:num>
  <w:num w:numId="25" w16cid:durableId="784811458">
    <w:abstractNumId w:val="16"/>
  </w:num>
  <w:num w:numId="26" w16cid:durableId="752438514">
    <w:abstractNumId w:val="18"/>
  </w:num>
  <w:num w:numId="27" w16cid:durableId="1590965578">
    <w:abstractNumId w:val="2"/>
  </w:num>
  <w:num w:numId="28" w16cid:durableId="929968239">
    <w:abstractNumId w:val="4"/>
  </w:num>
  <w:num w:numId="29" w16cid:durableId="715079777">
    <w:abstractNumId w:val="24"/>
  </w:num>
  <w:num w:numId="30" w16cid:durableId="249509304">
    <w:abstractNumId w:val="34"/>
  </w:num>
  <w:num w:numId="31" w16cid:durableId="430009412">
    <w:abstractNumId w:val="12"/>
  </w:num>
  <w:num w:numId="32" w16cid:durableId="350036984">
    <w:abstractNumId w:val="10"/>
  </w:num>
  <w:num w:numId="33" w16cid:durableId="885602242">
    <w:abstractNumId w:val="43"/>
  </w:num>
  <w:num w:numId="34" w16cid:durableId="1365253316">
    <w:abstractNumId w:val="30"/>
  </w:num>
  <w:num w:numId="35" w16cid:durableId="2069448254">
    <w:abstractNumId w:val="28"/>
  </w:num>
  <w:num w:numId="36" w16cid:durableId="1853453037">
    <w:abstractNumId w:val="20"/>
  </w:num>
  <w:num w:numId="37" w16cid:durableId="176313204">
    <w:abstractNumId w:val="17"/>
  </w:num>
  <w:num w:numId="38" w16cid:durableId="416829157">
    <w:abstractNumId w:val="33"/>
  </w:num>
  <w:num w:numId="39" w16cid:durableId="1963801175">
    <w:abstractNumId w:val="41"/>
  </w:num>
  <w:num w:numId="40" w16cid:durableId="194199174">
    <w:abstractNumId w:val="37"/>
  </w:num>
  <w:num w:numId="41" w16cid:durableId="1900482446">
    <w:abstractNumId w:val="29"/>
  </w:num>
  <w:num w:numId="42" w16cid:durableId="623585577">
    <w:abstractNumId w:val="3"/>
  </w:num>
  <w:num w:numId="43" w16cid:durableId="601374205">
    <w:abstractNumId w:val="15"/>
  </w:num>
  <w:num w:numId="44" w16cid:durableId="8504155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5C"/>
    <w:rsid w:val="002374D7"/>
    <w:rsid w:val="00326818"/>
    <w:rsid w:val="0039475C"/>
    <w:rsid w:val="00487327"/>
    <w:rsid w:val="009B01BE"/>
    <w:rsid w:val="00D24E43"/>
    <w:rsid w:val="00E379A4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36A0"/>
  <w15:chartTrackingRefBased/>
  <w15:docId w15:val="{A5887591-C089-4403-8861-9F11D573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5C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94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4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4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4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4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4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4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4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4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4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475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475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47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47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47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47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94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9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4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94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9475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9475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9475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4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475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9475C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9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75C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9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75C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3947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75C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3947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475C"/>
  </w:style>
  <w:style w:type="paragraph" w:customStyle="1" w:styleId="paragraph">
    <w:name w:val="paragraph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9475C"/>
  </w:style>
  <w:style w:type="character" w:customStyle="1" w:styleId="eop">
    <w:name w:val="eop"/>
    <w:basedOn w:val="Zadanifontodlomka"/>
    <w:rsid w:val="0039475C"/>
  </w:style>
  <w:style w:type="paragraph" w:customStyle="1" w:styleId="box459469">
    <w:name w:val="box_459469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3947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14:ligatures w14:val="none"/>
    </w:rPr>
  </w:style>
  <w:style w:type="paragraph" w:customStyle="1" w:styleId="box459495">
    <w:name w:val="box_459495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3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6082</Words>
  <Characters>34668</Characters>
  <Application>Microsoft Office Word</Application>
  <DocSecurity>0</DocSecurity>
  <Lines>288</Lines>
  <Paragraphs>81</Paragraphs>
  <ScaleCrop>false</ScaleCrop>
  <Company/>
  <LinksUpToDate>false</LinksUpToDate>
  <CharactersWithSpaces>40669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2</cp:revision>
  <dcterms:created xsi:type="dcterms:W3CDTF">2025-09-04T15:49:00Z</dcterms:created>
  <dcterms:modified xsi:type="dcterms:W3CDTF">2025-09-04T15:49:00Z</dcterms:modified>
</cp:coreProperties>
</file>