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9AB" w:rsidRDefault="00525D30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bookmarkStart w:id="0" w:name="_GoBack"/>
      <w:bookmarkEnd w:id="0"/>
      <w:r>
        <w:rPr>
          <w:rFonts w:ascii="Calibri" w:hAnsi="Calibri"/>
          <w:b/>
          <w:bCs/>
          <w:sz w:val="28"/>
          <w:szCs w:val="28"/>
          <w:u w:color="000000"/>
        </w:rPr>
        <w:t>PRIRODA I DRUŠTVO – 4. RAZRED OSNOVNE Š</w:t>
      </w:r>
      <w:r>
        <w:rPr>
          <w:rFonts w:ascii="Calibri" w:hAnsi="Calibri"/>
          <w:b/>
          <w:bCs/>
          <w:sz w:val="28"/>
          <w:szCs w:val="28"/>
          <w:u w:color="000000"/>
          <w:lang w:val="de-DE"/>
        </w:rPr>
        <w:t>KOLE</w:t>
      </w:r>
    </w:p>
    <w:p w:rsidR="00A329AB" w:rsidRDefault="00525D30" w:rsidP="000B32BE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t>VREDNOVANJE USVOJENOSTI ODGOJNO-OBRAZOVNIH ISHODA</w:t>
      </w:r>
    </w:p>
    <w:p w:rsidR="000B32BE" w:rsidRDefault="000B32BE" w:rsidP="000B32BE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A329AB" w:rsidRDefault="00290C90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t>Koncept</w:t>
      </w:r>
      <w:r w:rsidR="00525D30">
        <w:rPr>
          <w:rFonts w:ascii="Calibri" w:hAnsi="Calibri"/>
          <w:b/>
          <w:bCs/>
          <w:sz w:val="28"/>
          <w:szCs w:val="28"/>
          <w:u w:color="000000"/>
        </w:rPr>
        <w:t>: Organiziranost svijeta oko nas</w:t>
      </w:r>
    </w:p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A329AB" w:rsidTr="005F7E4D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5F7E4D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b/>
                <w:bCs/>
                <w:color w:val="231F20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PID OŠ A.4.1.</w:t>
            </w:r>
          </w:p>
          <w:p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 xml:space="preserve">Učenik zaključuje o organiziranosti ljudskoga tijela i životnih zajednica.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 xml:space="preserve">Istražuje organiziranost biljaka i životinja na primjeru životne zajednice. </w:t>
            </w:r>
          </w:p>
          <w:p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 xml:space="preserve">Razlikuje životne uvjete u životnoj zajednici i povezuje ih s njezinom organiziranošću. </w:t>
            </w:r>
          </w:p>
          <w:p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 xml:space="preserve">Istražuje ljudsko tijelo kao cjelinu i dovodi u vezu zajedničku ulogu pojedinih dijelova tijela (organi i organski sustavi). </w:t>
            </w:r>
          </w:p>
        </w:tc>
      </w:tr>
      <w:tr w:rsidR="00A329AB" w:rsidTr="005F7E4D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0B32B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29AB" w:rsidRDefault="00A329AB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0B32BE">
        <w:trPr>
          <w:trHeight w:val="46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>Objašnjava povezanost staništa i biljnoga i životinjskoga svijeta te organiziranost životnih zajednica s obzirom na životne uvjete koji u njima vladaju.</w:t>
            </w:r>
            <w:r>
              <w:rPr>
                <w:rFonts w:ascii="Calibri" w:hAnsi="Calibri"/>
                <w:u w:color="000000"/>
              </w:rPr>
              <w:br/>
              <w:t>Na prikazu ljudskoga tijela (crtež, model, aplikacija i sl.) objašnjava međusobnu povezanost svih sustava organa.</w:t>
            </w:r>
            <w:r>
              <w:rPr>
                <w:rFonts w:ascii="Calibri" w:hAnsi="Calibri"/>
                <w:u w:color="000000"/>
              </w:rPr>
              <w:br/>
              <w:t>Razumije da je svaki organ važan za djelovanje cijeloga organizma te da je ljudsko tijelo cjelina o kojoj se trebamo brinuti.</w:t>
            </w:r>
            <w:r>
              <w:rPr>
                <w:rFonts w:ascii="Calibri" w:hAnsi="Calibri"/>
                <w:u w:color="000000"/>
              </w:rPr>
              <w:br/>
              <w:t>Vitalni organi skriveni su u unutrašnjosti tijela kako se ne bi mogli lako oštetiti (mozak je skriven u lubanji, srce i pluća u prsnome košu, iza rebara...).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Opisuje organiziranost ljudskoga tijela i životnih zajednica.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Objašnjava organiziranost ljudskoga tijela i životnih zajednica.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Analizira organiziranost ljudskoga tijela i životnih zajednica.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Zaključuje o organiziranosti ljudskoga tijela i životnih zajednica.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</w:tr>
      <w:tr w:rsidR="00A329AB" w:rsidTr="005F7E4D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lastRenderedPageBreak/>
              <w:t xml:space="preserve">NAPOMENA: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Učenik imenuje dijelove ljudskog organizma (organe, sustavi organa), služi se pojmovima, ali nije potrebna reprodukcija definicija niti njihovo provjeravanje. </w:t>
            </w:r>
          </w:p>
        </w:tc>
      </w:tr>
    </w:tbl>
    <w:p w:rsidR="000B32BE" w:rsidRDefault="000B32BE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A329AB" w:rsidTr="005F7E4D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5F7E4D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b/>
                <w:bCs/>
                <w:color w:val="231F20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 xml:space="preserve">PID OŠ A.4.2. </w:t>
            </w:r>
          </w:p>
          <w:p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 xml:space="preserve">Učenik obrazlaže i prikazuje vremenski slijed događaja te organizira svoje vrijeme.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 xml:space="preserve">Objašnjava važnost organizacije vremena na vlastitim primjerima. </w:t>
            </w:r>
          </w:p>
          <w:p w:rsidR="00A329AB" w:rsidRDefault="00525D30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>
              <w:rPr>
                <w:rFonts w:ascii="Calibri" w:hAnsi="Calibri"/>
                <w:color w:val="231F20"/>
                <w:u w:color="231F20"/>
              </w:rPr>
              <w:t xml:space="preserve">Oblikuje i organizira svoje vrijeme, planira svoje slobodno vrijeme (predviđa potrebno vrijeme za pisanje domaće zadaće i vrijeme za igru). </w:t>
            </w:r>
          </w:p>
          <w:p w:rsidR="00A329AB" w:rsidRDefault="00A329AB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</w:p>
        </w:tc>
      </w:tr>
      <w:tr w:rsidR="00A329AB" w:rsidTr="005F7E4D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0B32B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29AB" w:rsidRDefault="00A329AB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0B32BE">
        <w:trPr>
          <w:trHeight w:val="25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Učitelj potiče učenika na svrsishodno planiranje i korištenje slobodnoga vremena te na samovrednovanje svoga planiranja i mijenjanja ako se pokaže neučinkovitim.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Odabire tehnike organizacije svoga vremena: vremensku crtu, raspored obveza, kalendar, podsjetnik i sl.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Prepoznaje i navodi vremenski slijed događaja i uz pomoć procjenjuje vrijeme potrebno za vlastite aktivnosti.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Opisuje vremenski slijed događaja i planira svoje vrijeme i aktivnosti.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Opisuje i prikazuje vremenski slijed događaja te procjenjuje i planira svoje vrijeme i aktivnosti.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Prikazuje vremenski slijed događaja uočavajući njihovu uzročno-posljedičnu povezanost, organizira svoje vrijeme i vrednuje svoje planiranje. </w:t>
            </w:r>
          </w:p>
        </w:tc>
      </w:tr>
    </w:tbl>
    <w:p w:rsidR="000B32BE" w:rsidRDefault="000B32BE">
      <w:r>
        <w:br w:type="page"/>
      </w:r>
    </w:p>
    <w:tbl>
      <w:tblPr>
        <w:tblW w:w="136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2588"/>
      </w:tblGrid>
      <w:tr w:rsidR="00A329AB" w:rsidTr="005F7E4D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lastRenderedPageBreak/>
              <w:t>ODGOJNO-OBRAZOVNI ISHODI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5F7E4D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PID OŠ A.4.3.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Učenik objašnjava organiziranost Republike Hrvatske i njezina nacionalna obilježja. 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Opisuje organiziranost Republike Hrvatske (predsjednik Republike Hrvatske, Vlada Republike Hrvatske, Hrvatski sabor) i istražuje njezine nacionalne simbole.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Čita geografsku kartu Republike Hrvatske s pomoću tumača znakova, pokazuje na njemu reljef ne oblike, mjesta, državne granice, navodi susjedne zemlje i sl. </w:t>
            </w:r>
          </w:p>
        </w:tc>
      </w:tr>
      <w:tr w:rsidR="00A329AB" w:rsidTr="005F7E4D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  <w:r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0B32B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29AB" w:rsidRDefault="00A329AB"/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0B32BE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Na geografskoj karti Republike Hrvatske pokazuje državne granice te imenuje države s kojima Republika Hrvatska graniči (Slovenija, Mađarska, Srbija, Bosna i Hercegovina, Crna Gora).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Prepoznaje organiziranost Republike Hrvatske i njezina nacionalna obilježja.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pomoć opisuje organiziranost Republike Hrvatske i njezina nacionalna obilježja.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Opisuje organiziranost Republike Hrvatske i njezina nacionalna obilježja.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Objašnjava organiziranost Republike Hrvatske i njezina nacionalna obilježja.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</w:tr>
      <w:tr w:rsidR="00A329AB" w:rsidTr="005F7E4D">
        <w:trPr>
          <w:trHeight w:val="7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NAPOMENA:</w:t>
            </w:r>
          </w:p>
        </w:tc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Učenik u neposrednome okružju ili čitajući geografsku kartu prepoznaje i razlikuje reljefne oblike: nizine, uzvisine, vode, otok, poluotok, obalu i dr. te pokazuje ih na karti. Nije potrebna reprodukcija i provjeravanje definicije pojma reljef. </w:t>
            </w:r>
          </w:p>
        </w:tc>
      </w:tr>
    </w:tbl>
    <w:p w:rsidR="00A329AB" w:rsidRDefault="00A329AB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0B32BE" w:rsidRDefault="000B32BE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hr-HR" w:eastAsia="hr-HR"/>
        </w:rPr>
      </w:pPr>
      <w:r>
        <w:rPr>
          <w:rFonts w:ascii="Calibri" w:eastAsia="Calibri" w:hAnsi="Calibri" w:cs="Calibri"/>
          <w:u w:color="000000"/>
        </w:rPr>
        <w:br w:type="page"/>
      </w:r>
    </w:p>
    <w:p w:rsidR="000B32BE" w:rsidRDefault="00290C90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hAnsi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t>Koncept</w:t>
      </w:r>
      <w:r w:rsidR="00525D30">
        <w:rPr>
          <w:rFonts w:ascii="Calibri" w:hAnsi="Calibri"/>
          <w:b/>
          <w:bCs/>
          <w:sz w:val="28"/>
          <w:szCs w:val="28"/>
          <w:u w:color="000000"/>
        </w:rPr>
        <w:t>: Promjene i odnosi</w:t>
      </w:r>
    </w:p>
    <w:p w:rsidR="00290C90" w:rsidRPr="000B32BE" w:rsidRDefault="00290C90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A329AB" w:rsidTr="000B32BE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  <w:sz w:val="20"/>
              </w:rPr>
            </w:pPr>
            <w:r w:rsidRPr="000B32BE">
              <w:rPr>
                <w:rFonts w:ascii="Calibri" w:hAnsi="Calibri"/>
                <w:b/>
                <w:bCs/>
                <w:sz w:val="20"/>
                <w:u w:color="000000"/>
                <w:lang w:val="de-DE"/>
              </w:rPr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hint="eastAsia"/>
                <w:sz w:val="20"/>
              </w:rPr>
            </w:pPr>
            <w:r w:rsidRPr="000B32BE">
              <w:rPr>
                <w:rFonts w:ascii="Calibri" w:hAnsi="Calibri"/>
                <w:b/>
                <w:bCs/>
                <w:sz w:val="20"/>
                <w:u w:color="000000"/>
                <w:lang w:val="de-DE"/>
              </w:rPr>
              <w:t>RAZRADA ISHODA</w:t>
            </w:r>
          </w:p>
        </w:tc>
      </w:tr>
      <w:tr w:rsidR="00A329AB" w:rsidTr="000B32BE">
        <w:trPr>
          <w:trHeight w:val="1330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2"/>
                <w:u w:color="231F20"/>
              </w:rPr>
            </w:pPr>
            <w:r w:rsidRPr="000B32BE">
              <w:rPr>
                <w:rFonts w:ascii="Calibri" w:hAnsi="Calibri"/>
                <w:b/>
                <w:bCs/>
                <w:color w:val="231F20"/>
                <w:sz w:val="20"/>
                <w:szCs w:val="22"/>
                <w:u w:color="231F20"/>
              </w:rPr>
              <w:t xml:space="preserve">PID OŠ B.4.1. </w:t>
            </w:r>
          </w:p>
          <w:p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Učenik vrednuje važnost odgovornoga odnosa prema sebi, drugima i prirodi.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color w:val="231F20"/>
                <w:sz w:val="20"/>
                <w:szCs w:val="22"/>
                <w:u w:color="231F20"/>
              </w:rPr>
              <w:t xml:space="preserve">Opisuje svoj rast i razvoj i uočava promjene na sebi. Odgovorno se ponaša prema sebi, drugima, svome zdravlju i zdravlju drugih. Zna komu se i kako obratiti ako je zabrinut zbog neprimjerenih sadržaja ili ponašanja u digitalnome okružju. Objašnjava primjereno postupanje prema javnoj i privatnoj imovini. Odgovorno se ponaša prema biljkama i životinjama u okolišu. Opisuje važnost odgovornoga odnosa prema prirodi radi zaštite živoga svijeta. Procjenjuje utjecaj čovjeka na biljke i životinje te njegovu ulogu u očuvanju ugroženih i zaštićenih vrsta. 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  <w:sz w:val="20"/>
              </w:rPr>
            </w:pPr>
            <w:r w:rsidRPr="000B32BE">
              <w:rPr>
                <w:rFonts w:ascii="Calibri" w:hAnsi="Calibri"/>
                <w:b/>
                <w:bCs/>
                <w:sz w:val="20"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hint="eastAsia"/>
                <w:sz w:val="20"/>
              </w:rPr>
            </w:pPr>
            <w:r w:rsidRPr="000B32BE">
              <w:rPr>
                <w:rFonts w:ascii="Calibri" w:hAnsi="Calibri"/>
                <w:b/>
                <w:bCs/>
                <w:color w:val="231F20"/>
                <w:sz w:val="20"/>
                <w:u w:color="231F20"/>
              </w:rPr>
              <w:t>RAZINE USVOJENOSTI (OSTVARENOSTI) ODGOJNO-OBRAZOVNIH ISHODA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AB" w:rsidRPr="000B32BE" w:rsidRDefault="00A329AB">
            <w:pPr>
              <w:rPr>
                <w:sz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  <w:sz w:val="20"/>
              </w:rPr>
            </w:pPr>
            <w:r w:rsidRPr="000B32BE">
              <w:rPr>
                <w:rFonts w:ascii="Calibri" w:hAnsi="Calibri"/>
                <w:b/>
                <w:bCs/>
                <w:sz w:val="20"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  <w:sz w:val="20"/>
              </w:rPr>
            </w:pPr>
            <w:r w:rsidRPr="000B32BE">
              <w:rPr>
                <w:rFonts w:ascii="Calibri" w:hAnsi="Calibri"/>
                <w:b/>
                <w:bCs/>
                <w:sz w:val="20"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  <w:sz w:val="20"/>
              </w:rPr>
            </w:pPr>
            <w:r w:rsidRPr="000B32BE">
              <w:rPr>
                <w:rFonts w:ascii="Calibri" w:hAnsi="Calibri"/>
                <w:b/>
                <w:bCs/>
                <w:sz w:val="20"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  <w:sz w:val="20"/>
              </w:rPr>
            </w:pPr>
            <w:r w:rsidRPr="000B32BE">
              <w:rPr>
                <w:rFonts w:ascii="Calibri" w:hAnsi="Calibri"/>
                <w:b/>
                <w:bCs/>
                <w:sz w:val="20"/>
                <w:u w:color="000000"/>
                <w:lang w:val="de-DE"/>
              </w:rPr>
              <w:t>IZNIMNA</w:t>
            </w:r>
          </w:p>
        </w:tc>
      </w:tr>
      <w:tr w:rsidR="00A329AB" w:rsidTr="000B32BE">
        <w:trPr>
          <w:trHeight w:val="586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Uočava osobni rast i razvoj, promjene u pubertetu (u suradnji s liječnikom školske medicine). Uočava važnost brige za ljudsko zdravlje, prevencije nasilja, okružja za očuvanje tjelesnoga, ali i mentalnoga zdravlja (podrška obitelji, podrška osobama s invaliditetom, međugeneracijska pomoć, pomoć prijatelja), čuvanja od ozljeda...; </w:t>
            </w:r>
          </w:p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Razlikuje učestale bolesti učenika (npr. akutne bolesti,zarazne bolesti, nametnike kao uzročnike bolesti) i osnovne mjere zaštite. Objašnjava pozitivan i negativan utjecaj zvuka (npr. uspavanka, buka) i svjetlosti (npr. Sunce, laser, zaslon) na zdravlje. </w:t>
            </w:r>
          </w:p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Opisuje ugrožavajuće situacije i ponašanja koja ne treba trpjeti. Prepoznaje različite oblike zlostavljanja i svjesno i aktivno sudjeluje u njihovu sprečavanju (tjelesno, psihičko, vršnjačko, elektroničko, govor mržnje i sl.).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Opisuje načine odgovornoga i predviđa posljedice neodgovornoga odnosa prema sebi, drugima i prirodi. </w:t>
            </w:r>
          </w:p>
          <w:p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Predlaže načine odgovornoga i predviđa posljedice neodgovornoga odnosa prema sebi, drugima i prirodi. </w:t>
            </w:r>
          </w:p>
          <w:p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Obrazlaže načine odgovornoga i predviđa posljedice neodgovornoga odnosa prema sebi, drugima i prirodi. </w:t>
            </w:r>
          </w:p>
          <w:p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Vrednuje važnost i načine odgovornoga te predviđa posljedice neodgovornoga odnosa prema sebi, drugima i prirodi. </w:t>
            </w:r>
          </w:p>
          <w:p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</w:tr>
      <w:tr w:rsidR="00A329AB" w:rsidTr="000B32BE">
        <w:trPr>
          <w:trHeight w:val="126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NAPOMENA: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Nije potrebno definirati vrste nasilja, već samo prepoznati moguće ugrožavajuće situacije i znati postupiti u rizičnim situacijama. Pokazuje odgovoran odnos prema prirodi: ponovno upotrebljava, razvrstava otpad, prepoznaje važnost vode, zraka i tla, brine se o biljkama i životinjama. Napomena: O pubertetu se razgovara na način da učenik razumije da se rastom i razvojem mijenja tijelo, ali i ponašanje. Više o promjenama i osobnoj čistoći tijela ostvaruje se u suradnji s timom školske medicine. </w:t>
            </w:r>
          </w:p>
        </w:tc>
      </w:tr>
    </w:tbl>
    <w:p w:rsidR="000B32BE" w:rsidRDefault="000B32BE">
      <w:r>
        <w:br w:type="page"/>
      </w: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A329AB" w:rsidTr="000B32BE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0B32BE">
        <w:trPr>
          <w:trHeight w:val="178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PID OŠ B.4.2.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Učenik analizira i povezuje životne uvjete i raznolikost živih bića na različitim staništima te opisuje cikluse u prirodi.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Istražuje životne uvjete (zrak, tlo, voda, svjetlost, toplina).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Opisuje na primjerima utjecaj životnih uvjeta na organizme.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Opisuje životne cikluse u prirodi (na primjeru biljke cvjetnjače) i kruženje vode u prirodi.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Opisuje životnu zajednicu (organizme koji žive na istome staništu) na primjeru iz neposrednoga okoliša i uspoređuje sa zajednicom iz drugoga područja.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Povezuje različitost vremenskih uvjeta s raznolikošću biljnoga i životinjskoga svijeta.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Na primjerima opisuje prilagodbe biljaka i životinja na različite uvjete života. 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AB" w:rsidRDefault="00A329AB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0B32BE">
        <w:trPr>
          <w:trHeight w:val="54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Na primjeru uzgoja jedne biljke, npr. pšenice ili graha učenik istražuje na koji način različiti životni uvjeti djeluju na njezin razvoj (višak ili manjak vode, topline i sl.).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Zamišlja svijet bez jednoga životnog uvjeta.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Učenik će uočiti kako su biljke oblikom i bojom prilagođene oprašivanju (npr. rese za oprašivanje vjetrom, cvjetovi različitih boja i mirisa za oprašivanje kukcima).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Objašnjava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hranidbene odnose unutar životne zajednice.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Uspoređuje različite životne zajednice koje može istražiti i organizme koji su s njima povezane.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Navodi životne uvjete i uz pomoć opisuje njihov utjecaj na životne zajednice u zavičaju te opisuje cikluse u prirodi.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Opisuje životne uvjete i njihov utjecaj na životne zajednice u zavičaju, povezuje raznolikost životnih zajednica s vremenskim i drugim životnim uvjetima, prikazuje i opisuje cikluse u prirodi.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Objašnjava utjecaj životnih uvjeta na životne zajednice u zavičaju, uspoređuje raznolikost životnih zajednica, vremenskih i drugih životnih uvjeta na različitim staništima, prikazuje i opisuje cikluse u prirodi.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Analizira utjecaj životnih uvjeta na životne zajednice u zavičaju i povezuje različitost vremenskih i drugih životnih uvjeta na različitim staništima te prikazuje i opisuje cikluse u prirodi.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</w:tr>
    </w:tbl>
    <w:p w:rsidR="000B32BE" w:rsidRDefault="000B32BE">
      <w:r>
        <w:br w:type="page"/>
      </w: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A329AB" w:rsidTr="000B32BE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0B32BE">
        <w:trPr>
          <w:trHeight w:val="1885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0B32BE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PID OŠ B.4.3. </w:t>
            </w:r>
          </w:p>
          <w:p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2"/>
              </w:rPr>
            </w:pPr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Učenik se snalazi u promjenama i odnosima u vremenu te pripovijeda povijesnu prič</w:t>
            </w:r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  <w:lang w:val="pt-PT"/>
              </w:rPr>
              <w:t>u o pros</w:t>
            </w:r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̌lim događajima i o značajnim osobama iz zavičaja i/ili Republike Hrvatske.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sz w:val="22"/>
              </w:rPr>
            </w:pPr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Prikuplja informacije i istražuje o odnosima prirodnih i društvenih pojava. Istražuje o značajnim osobama i događajima u domovini, povezuje ih s kulturno-povijesnim spomenicima, smješta u vremenske okvire te pokazuje na vremenskoj crti ili lenti vremena (vrijeme doseljenja Hrvata, najznačajniji vladari - Tomislav, Krešimir, Zvonimir, Bašćanska ploča, početak Domovinskoga rata, osamostaljenje Republike Hrvatske, ulazak Republike Hrvatske u Europsku uniju). </w:t>
            </w:r>
          </w:p>
          <w:p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sz w:val="22"/>
              </w:rPr>
            </w:pPr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Objašnjava utjecaj istraženih događaja, osoba i promjena na sadašnji život čovjeka. Uspoređuje, na istraženim primjerima, odnose i promjene u prošlosti, sadašnjosti u zavičaju i/ili Republici Hrvatskoj i predviđa moguće odnose i promjene u budućnosti. 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AB" w:rsidRPr="000B32BE" w:rsidRDefault="00A329AB">
            <w:pPr>
              <w:rPr>
                <w:sz w:val="22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0B32BE">
        <w:trPr>
          <w:trHeight w:val="5437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Učenik prikuplja iz različitih izvora podatke o značajnim povijesnim osobama i događajima (odlazi u knjižnicu, muzej, obilazi mjesto i istražuje, istražuje podatke o osobama npr. na novčanicama, podrijetlo imena učenika, ulica, škole i sl.). </w:t>
            </w:r>
          </w:p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Bitno je razumjeti da je hrvatska prošlost duga i bogata povijesnim događajima, da su ju obilježile mnoge značajne osobe po kojima su neki dobili ime, po kojima su imenovane pojedine ulice i trgovi, škole te da su imali važan utjecaj i na naš život. </w:t>
            </w:r>
          </w:p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Bitno je krenuti od povijesnih sadržaja zavičaja i nadograditi ih povijesnim sadržajima koji su značajni u hrvatskoj povijesti. Treba povezati i na crti ili lenti vremena prikazati i značajne osobe koje se spominju u književnosti, znanosti ili drugim predmetima (npr. Ivana Brlić-Mažuranić, Nikola Tesla, Faust Vrančić i dr.).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Koristeći se različitim izvorima informacija, opisuje promjene i odnose prirodnih i društvenih pojava u vremenu i njihov utjecaj na sadašnjost te ih prikazuje. </w:t>
            </w:r>
          </w:p>
          <w:p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Koristeći se različitim izvorima informacija, objašnjava promjene i odnose prirodnih i društvenih pojava u vremenu i njihov utjecaj na sadašnjost te ih prikazuje.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>Koristeći se različitim izvorima informacija, uspoređuje promjene i odnose prirodnih i društvenih pojava u vremenu i njihov utjecaj na sadašnjost te ih prikazuje.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Koristeći se različitim izvorima informacija, zaključuje o promjenama i odnosima prirodnih i društvenih pojava u vremenu i njihovu utjecaju na sadašnjost te ih prikazuje. </w:t>
            </w:r>
          </w:p>
          <w:p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</w:tr>
      <w:tr w:rsidR="00A329AB" w:rsidTr="000B32BE">
        <w:trPr>
          <w:trHeight w:val="48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2"/>
              </w:rPr>
            </w:pPr>
            <w:r w:rsidRPr="000B32BE">
              <w:rPr>
                <w:rFonts w:ascii="Calibri" w:hAnsi="Calibri"/>
                <w:sz w:val="22"/>
                <w:szCs w:val="22"/>
                <w:u w:color="000000"/>
              </w:rPr>
              <w:t>NAPOMENA: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sz w:val="22"/>
              </w:rPr>
            </w:pPr>
            <w:r w:rsidRPr="000B32BE">
              <w:rPr>
                <w:rFonts w:ascii="Calibri" w:hAnsi="Calibri"/>
                <w:sz w:val="22"/>
                <w:szCs w:val="22"/>
                <w:u w:color="000000"/>
              </w:rPr>
              <w:t xml:space="preserve">Nije potrebno učenike opterećivati godinama i pamćenjem različitih imena i naziva. </w:t>
            </w:r>
          </w:p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sz w:val="22"/>
              </w:rPr>
            </w:pPr>
            <w:r w:rsidRPr="000B32BE">
              <w:rPr>
                <w:rFonts w:ascii="Calibri" w:hAnsi="Calibri"/>
                <w:sz w:val="22"/>
                <w:szCs w:val="22"/>
                <w:u w:color="000000"/>
              </w:rPr>
              <w:t xml:space="preserve">Bitno je shvatiti vremenski slijed s osnovnim podatcima o osobama i događajima. </w:t>
            </w:r>
          </w:p>
        </w:tc>
      </w:tr>
    </w:tbl>
    <w:p w:rsidR="000B32BE" w:rsidRDefault="000B32BE">
      <w:r>
        <w:br w:type="page"/>
      </w: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A329AB" w:rsidTr="000B32BE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0B32BE">
        <w:trPr>
          <w:trHeight w:val="15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PID OŠ B.4.4.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Učenik se snalazi i tumači geografsku kartu i zaključuje o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međuodnosu reljefnih obilježja krajeva Republike Hrvatske i načina života.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Snalazi se na geografskoj karti, istražuje i uspoređuje različita prirodna obilježja krajeva Republike Hrvatske koja uvjetuju način života toga područja (npr. izgled naselja, izgled ulica, materijali za gradnju, gospodarske djelatnosti/ zanimanja određenoga područja). </w:t>
            </w:r>
          </w:p>
          <w:p w:rsidR="00A329AB" w:rsidRDefault="00A329AB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</w:p>
        </w:tc>
      </w:tr>
      <w:tr w:rsidR="00A329AB" w:rsidTr="000B32BE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29AB" w:rsidRDefault="00A329AB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0B32BE">
        <w:trPr>
          <w:trHeight w:val="136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Učenik opisuje reljefna obilježja Republike Hrvatske i uočava prometnu povezanost.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pomoć čita geografsku kartu i opisuje međuodnos reljefnih obilježja krajeva Republike Hrvatske i nači- na života.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Čita i uz pomoć se snalazi na geografskoj karti te objašnjava međuodnos reljefnih obilježja krajeva Republike Hrvatske i načina života.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Čita i snalazi se na geografskoj karti te objašnjava međuodnos reljefnih obilježja krajeva Republike Hrvatske i načina života.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Snalazi se na geografskoj karti i zaključuje o međusobnome utjecaju reljefnih obilježja krajeva Republike Hrvatske i načina života. </w:t>
            </w:r>
          </w:p>
        </w:tc>
      </w:tr>
    </w:tbl>
    <w:p w:rsidR="00A329AB" w:rsidRDefault="00A329AB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0B32BE" w:rsidRDefault="000B32BE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lang w:val="hr-HR" w:eastAsia="hr-HR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br w:type="page"/>
      </w:r>
    </w:p>
    <w:p w:rsidR="00A329AB" w:rsidRDefault="00290C90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t>Koncept</w:t>
      </w:r>
      <w:r w:rsidR="00525D30">
        <w:rPr>
          <w:rFonts w:ascii="Calibri" w:hAnsi="Calibri"/>
          <w:b/>
          <w:bCs/>
          <w:sz w:val="28"/>
          <w:szCs w:val="28"/>
          <w:u w:color="000000"/>
        </w:rPr>
        <w:t xml:space="preserve">: Pojedinac i društvo </w:t>
      </w:r>
    </w:p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A329AB" w:rsidTr="000B32BE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0B32BE">
        <w:trPr>
          <w:trHeight w:val="15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PID OŠ C.4.1.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Učenik obrazlaže ulogu, utjecaj i važnost povijesnoga nasljeđa te prirodnih i društvenih različitosti domovine na razvoj nacionalnoga identiteta.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Objašnjava ulogu nacionalnih simbola/obilježja.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Raspravlja o svojoj ulozi i povezanosti s domovinom prema događajima, interesima, vrijednostima.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Istražuje prirodnu i društvenu raznolikost, posebnost i prepoznatljivost domovine koristeći se različitim izvorima. Objašnjava povezanost baštine s identitetom domovine te ulogu baštine za razvoj i očuvanje nacionalnoga identiteta.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Objašnjava na primjerima načine zaštite i očuvanja prirodne, kulturne i povijesne baštine domovine. 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AB" w:rsidRDefault="00A329AB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0B32BE">
        <w:trPr>
          <w:trHeight w:val="334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Prepoznatljivost su domovine grb, zastava, himna, novac, tradicija, običaji, parkovi prirode i nacionalni parkovi, kulturno-povijesne znamenitosti, posebnosti parkova prirode, nacionalnih parkova (zaštićena područja) i kulturno-povijesnih znamenitosti.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Učenici zaključuju o značenju i obilježavanju državnih praznika, blagdana, značajnih dana i događaja.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Opisuje ulogu, utjecaj i važnost povijesnoga nasljeđa te prirodnih i društvenih različitosti domovine na razvoj nacionalnoga identiteta.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Povezuje ulogu, utjecaj i važnost povijesnoga nasljeđa te prirodnih i društvenih različitosti domovine na razvoj nacionalnoga identiteta.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Raspravlja o ulozi, utjecaju i važnosti povijesnoga nasljeđa te prirodnih i društvenih različitosti domovine na razvoj nacionalnoga identiteta.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Obrazlaže ulogu, utjecaj i važnost povijesnoga nasljeđa te prirodnih i društvenih različitosti domovine na razvoj nacionalnoga identiteta.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</w:tr>
      <w:tr w:rsidR="00A329AB" w:rsidTr="000B32BE">
        <w:trPr>
          <w:trHeight w:val="48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NAPOMENA: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Valja voditi brigu o prostornoj i društvenoj različitosti domovine s obzirom na različitost nacija i razvoja nacionalnoga identiteta. </w:t>
            </w:r>
          </w:p>
        </w:tc>
      </w:tr>
    </w:tbl>
    <w:p w:rsidR="000B32BE" w:rsidRDefault="000B32BE">
      <w:r>
        <w:br w:type="page"/>
      </w: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A329AB" w:rsidTr="000B32BE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0B32BE">
        <w:trPr>
          <w:trHeight w:val="308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 xml:space="preserve">PID OŠ C.4.2.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Učenik zaključuje o utjecaju prava i dužnosti na pojedinca i zajednicu te o važnosti slobode za pojedinca i društvo.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Istražuje odnose i ravnotežu između prava i dužnosti, uzroke i posljedice postupaka.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Raspravlja o važnosti jednakosti prava i slobode svakoga pojedinca uz poštivanje tuđih sloboda.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Pokazuje solidarnost prema članovima zajednice.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Raspravlja o pravima djece.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Raspravlja o (ne)poštivanju ljudskih prava i prava djece.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Uvažava različitosti i razvija osjećaj tolerancije.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Predlaže načine rješavanja i sprečavanja nastanka problema.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Odgovorno se ponaša prema zdravlju, okolišu i u primjeni IKT-a.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Raspravlja o važnosti digitalnoga identiteta i utjecaja digitalnih tragova.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Štiti svoje osobne podatke te poštuje tuđe vlasništvo i privatnost.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Promišlja o prisutnosti demokratskih vrijednosti u zajednicama kojih je dio te promiče demokratske vrijednosti u svome okružju. 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AB" w:rsidRDefault="00A329AB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0B32BE">
        <w:trPr>
          <w:trHeight w:val="230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Uključuje se u radionice i projekte o pravima i dužnostima pojedinca i zajednice.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Raspravlja o pravilima uporabe digitalnih sadržaja (dijeljenje, uporaba) prema primijenjenim oznakama i osvje- šćuje potrebu zaštite svoga intelektualnoga vlasništva.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Navodi uzročno-posljedične veze nepoštivanja pravila i dužnosti te važnost slobode pojedinca i društva.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Opisuje uzročno-posljedične veze nepoštivanja pravila te važnost slobode pojedinca i društva.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Objašnjava uzročno-posljedične veze nepoštivanja pravila i dužnosti te važnost slobode pojedinca i društva.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>
              <w:rPr>
                <w:rFonts w:ascii="Calibri" w:hAnsi="Calibri"/>
                <w:u w:color="000000"/>
              </w:rPr>
              <w:t xml:space="preserve">Zaključuje o uzročno-posljedičnim vezama nepoštivanja pravila i dužnosti te važnosti slobode pojedinca i društva. </w:t>
            </w:r>
          </w:p>
          <w:p w:rsidR="00A329AB" w:rsidRDefault="00A329AB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</w:tr>
    </w:tbl>
    <w:p w:rsidR="000B32BE" w:rsidRDefault="000B32BE">
      <w:r>
        <w:br w:type="page"/>
      </w: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A329AB" w:rsidTr="000B32BE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0B32BE">
        <w:trPr>
          <w:trHeight w:val="1190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0B32BE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PID OŠ </w:t>
            </w:r>
            <w:r w:rsidRPr="000B32BE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it-IT"/>
              </w:rPr>
              <w:t xml:space="preserve">C.4.3. </w:t>
            </w:r>
          </w:p>
          <w:p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22"/>
              </w:rPr>
            </w:pPr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Učenik objašnjava povezanost prirodnoga i društvenoga okružja s gospodarstvom Republike Hrvatske.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sz w:val="22"/>
              </w:rPr>
            </w:pPr>
            <w:r w:rsidRPr="000B32BE"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Opisuje povezanost prirodnoga i društvenoga okružja s gospodarskim djelatnostima u Republici Hrvatskoj. Objašnjava ulogu i utjecaj prirodnoga i društvenoga okružja na gospodarstvo Republike Hrvatske. Prepoznaje važnost različitih zanimanja i djelatnosti i njihov utjecaj na gospodarstvo Republike Hrvatske. Objašnjava važnost poduzetnosti i inovativnosti za razvoj zajednice (i pojedinca) i uključuje se u aktivnosti koje ih promiču. Objašnjava i navodi primjere važnosti i vrijednosti rada za razvoj pojedinca i zajednice. Predlaže načine poboljšanja kvalitete života u zajednici. 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</w:rPr>
              <w:t>SADRŽAJ/NAPOMENA: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0B32BE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29AB" w:rsidRPr="000B32BE" w:rsidRDefault="00A329AB">
            <w:pPr>
              <w:rPr>
                <w:sz w:val="22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0B32BE"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0B32BE">
        <w:trPr>
          <w:trHeight w:val="586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sz w:val="18"/>
              </w:rPr>
            </w:pPr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Gospodarstvo Republike Hrvatske spoznaje se istraživačkim pristupom i povezivanjem s gospodarstvom i djelatnostima ljudi zavičaja kako bi se izbjeglo navođenje i/ili reproduciranje činjenica te se o njemu promišlja u cjelini na način da učenik različitim postupcima istražuje odgovore na pitanja: Na koji su način povezane djelatnosti ljudi s prirodnim i društvenim okružjem u različitim dijelovima Republike Hrvatske? Po čemu se razlikuju pojedini dijelovi Hrvatske, a po čemu su slični u odnosu na naš zavičaj kad govorimo o gospodarstvu i djelatnostima ljudi? Zašto su pojedine djelatnosti karakteristične i razvijenije u nekim područjima Republike Hrvatske i zašto su neke djelatnosti neovisne o okružju? O kojim se djelatnostima ljudi danas najviše razgovara? Koje su djelatnosti tražene, na koji se način osposobljavamo za buduća zanimanja? Hoće li zanimanja ljudi biti jednaka u budućnosti kao i danas? Kako ću ja jednoga dana doprinijeti gospodarstvu? Vidim li svoju ulogu u razvoju svoga mjesta/zavičaja? Učenik se uključuje u rad vijeća učenika preko predstavnika razreda.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18"/>
              </w:rPr>
            </w:pPr>
            <w:r w:rsidRPr="000B32BE">
              <w:rPr>
                <w:rFonts w:ascii="Calibri" w:hAnsi="Calibri"/>
                <w:sz w:val="18"/>
                <w:szCs w:val="22"/>
                <w:u w:color="000000"/>
              </w:rPr>
              <w:t xml:space="preserve">Uz pomoć povezuje prirodno i društveno okružje s gospodarskim djelatnostima u Republici Hrvatskoj te uz pomoć prepoznaje važnost poduzetnosti i inovativnosti te opisuje i navodi primjere odnosa prema radu. </w:t>
            </w:r>
          </w:p>
          <w:p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18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Povezuje prirodno i društveno okružje s gospodarskim djelatnostima u Republici Hrvatskoj te prepoznaje važnost poduzetnosti i inovativnosti i vrijednosti rada. </w:t>
            </w:r>
          </w:p>
          <w:p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Opisuje povezanost prirodnoga i društvenoga okružja s gospodarstvom Republike Hrvatske te važnost poduzetnosti i inovativnosti predlažući aktivnosti koje ih promiču te opisuje važnost i vrijednost rada. </w:t>
            </w:r>
          </w:p>
          <w:p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9AB" w:rsidRPr="000B32BE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  <w:r w:rsidRPr="000B32BE">
              <w:rPr>
                <w:rFonts w:ascii="Calibri" w:hAnsi="Calibri"/>
                <w:sz w:val="20"/>
                <w:szCs w:val="22"/>
                <w:u w:color="000000"/>
              </w:rPr>
              <w:t xml:space="preserve">Objašnjava povezanost prirodnoga i društvenoga okružja s gospodarstvom Republike Hrvatske te važnost poduzetnosti i inovativnosti kao i vrijednosti rada predlažući aktivnosti koje ih promiču. </w:t>
            </w:r>
          </w:p>
          <w:p w:rsidR="00A329AB" w:rsidRPr="000B32BE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sz w:val="20"/>
              </w:rPr>
            </w:pPr>
          </w:p>
        </w:tc>
      </w:tr>
    </w:tbl>
    <w:p w:rsidR="00A329AB" w:rsidRDefault="00A329AB" w:rsidP="000B32BE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p w:rsidR="000B32BE" w:rsidRDefault="000B32BE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lang w:val="hr-HR" w:eastAsia="hr-HR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br w:type="page"/>
      </w:r>
    </w:p>
    <w:p w:rsidR="00A329AB" w:rsidRDefault="00290C90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hAnsi="Calibri"/>
          <w:b/>
          <w:bCs/>
          <w:sz w:val="28"/>
          <w:szCs w:val="28"/>
          <w:u w:color="000000"/>
        </w:rPr>
        <w:t>Koncept</w:t>
      </w:r>
      <w:r w:rsidR="00525D30">
        <w:rPr>
          <w:rFonts w:ascii="Calibri" w:hAnsi="Calibri"/>
          <w:b/>
          <w:bCs/>
          <w:sz w:val="28"/>
          <w:szCs w:val="28"/>
          <w:u w:color="000000"/>
        </w:rPr>
        <w:t xml:space="preserve">: Energija </w:t>
      </w:r>
    </w:p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A329AB" w:rsidTr="007A1361">
        <w:trPr>
          <w:trHeight w:val="22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0B32BE">
        <w:trPr>
          <w:trHeight w:val="1869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PID OŠ D.4.1.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Učenik opisuje prijenos, pretvorbu i povezanost energije u životnim ciklusima i ciklusima tvari u prirodi.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Opisuje na primjeru načine prijenosa, pretvorbe i povezanost energije u procesima rasta i razvoja živoga bića, u hranidbenim odnosima i kruženju vode u prirodi. Opisuje načine primjene energije koju hranom unosimo u svoj organizam. Opisuje da se zelene biljke koriste Sunčevom energijom pri čemu proizvode hranu i kisik. Navodi primjere hranidbenih odnosa organizama iz neposrednoga okoliša. Opisuje utjecaj različitih načina primjene energije na okoliš (primjeri zagađenja okoliša). Prepoznaje povezanost energije s promjenama stanja tvari i procesima. Opisuje utjecaj energije na život i rad ljudi i društva te istražuje kako se nekad živjelo s obzirom na izvore energije i povezuje to s važnim izumima tijekom povijesti. </w:t>
            </w:r>
          </w:p>
        </w:tc>
      </w:tr>
      <w:tr w:rsidR="00A329AB" w:rsidTr="007A1361">
        <w:trPr>
          <w:trHeight w:val="221"/>
        </w:trPr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7A1361">
        <w:trPr>
          <w:trHeight w:val="221"/>
        </w:trPr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329AB" w:rsidRDefault="00A329AB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7A1361">
        <w:trPr>
          <w:trHeight w:val="490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Različiti primjeri načina prijenosa (toplina prelazi s jednoga tijela na drugo), pretvorbe (mijenja oblik) i povezanost energije u procesima rasta i razvoja živoga bića, u hranidbenim odnosima i kruženju vode u prirodi.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Upotreba energije koju hranom unosimo u svoj organizam npr. za zagrijavanje tijela, učenje, tjelesne aktivnosti i sl. Primjeri su pohranjivanja energije: baterija, gomolj biljke, potkožno masno tkivo i sl. </w:t>
            </w:r>
          </w:p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Prepoznaje i navodi povijesne primjere razvoja poznatih i bliskih izuma i njihovu važnost u razvoju tehnologije (npr. struja, telefon, žarulja...).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pomoć navodi primjer prijenosa, pretvorbe i povezanosti energije u životnim ciklusima i ciklusima tvari u prirodi.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Navodi primjer prijenosa, pretvorbe i povezanosti energije u životnim ciklusima i ciklusima tvari u prirodi.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pomoć opisuje prijenos i pretvorbu energije te navodi primjer povezanosti energije u životnim ciklusima i ciklusima tvari u prirodi.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pomoć opisuje prijenos i pretvorbu energije te navodi primjer povezanosti energije u životnim ciklusima i ciklusima tvari u prirodi. 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</w:tr>
    </w:tbl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4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2772"/>
      </w:tblGrid>
      <w:tr w:rsidR="00A329AB" w:rsidTr="007A1361">
        <w:trPr>
          <w:trHeight w:val="22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ODGOJNO-OBRAZOVNI ISHODI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RAZRADA ISHODA</w:t>
            </w:r>
          </w:p>
        </w:tc>
      </w:tr>
      <w:tr w:rsidR="00A329AB" w:rsidTr="007A1361">
        <w:trPr>
          <w:trHeight w:val="282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 xml:space="preserve">PID OŠ </w:t>
            </w:r>
            <w:r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it-IT"/>
              </w:rPr>
              <w:t xml:space="preserve">A.B.C.D.4.1.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Učenik uz usmjeravanje objašnjava rezultate vlastitih istraživanja prirode, prirodnih i/ili društvenih pojava i/ili različitih izvora informacija. 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Promatra i opisuje.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Postavlja pitanja.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Postavlja pretpostavke o očekivanim rezultatima.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Planira istraživanje (na koji način doći do odgovora).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Provodi jednostavna istraživanja i prikuplja podatke.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Mjeri i očitava.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Prikazuje i analizira podatke.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Zaključuje.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>Provjerava i uočava pogreške.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Uočava novi problem. </w:t>
            </w:r>
          </w:p>
          <w:p w:rsidR="00A329AB" w:rsidRDefault="00525D30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</w:rPr>
              <w:t xml:space="preserve">Slijedi etape istraživačkog pristupa. </w:t>
            </w:r>
          </w:p>
        </w:tc>
      </w:tr>
      <w:tr w:rsidR="00A329AB" w:rsidTr="007A1361">
        <w:trPr>
          <w:trHeight w:val="221"/>
        </w:trPr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A329AB" w:rsidTr="007A1361">
        <w:trPr>
          <w:trHeight w:val="221"/>
        </w:trPr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9AB" w:rsidRDefault="00A329AB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es-ES_tradnl"/>
              </w:rPr>
              <w:t>VRLO DOBRA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u w:color="000000"/>
                <w:lang w:val="de-DE"/>
              </w:rPr>
              <w:t>IZNIMNA</w:t>
            </w:r>
          </w:p>
        </w:tc>
      </w:tr>
      <w:tr w:rsidR="00A329AB" w:rsidTr="007A1361">
        <w:trPr>
          <w:trHeight w:val="308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Ostvaruje se putem sadržaja svih ostalih koncepata.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pomoć postavlja pitanja povezana s opaženim promjenama, koristi se opremom, mjeri, bilježi rezultate te ih predstavlja.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pomoć postavlja pitanja povezana s opaženim promjenama, koristi se opremom, mjeri, bilježi i opisuje rezultate te ih predstavlja.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Uz usmjeravanje postavlja pitanja povezana s opaženim promjenama, koristi se opremom, mjeri, bilježi, objašnjava i predstavlja rezultate istraživanja prirode, prirodnih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br/>
              <w:t>ili društvenih pojava i/ili različitih izvora informacija.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9AB" w:rsidRDefault="00525D3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Uz usmjeravanje oblikuje pitanja, koristi se opremom, mjeri, bilježi, objašnjava i uspoređuje svoje rezultate istraživanja s drugima i na osnovi toga procjenjuje vlastiti rad te predstavlja rezultate. </w:t>
            </w:r>
          </w:p>
          <w:p w:rsidR="00A329AB" w:rsidRDefault="00A329A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</w:pPr>
          </w:p>
        </w:tc>
      </w:tr>
    </w:tbl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A329AB" w:rsidRDefault="00525D30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i/>
          <w:iCs/>
          <w:color w:val="2F5496"/>
          <w:u w:color="2F5496"/>
        </w:rPr>
      </w:pPr>
      <w:r>
        <w:rPr>
          <w:rFonts w:ascii="Calibri" w:hAnsi="Calibri"/>
          <w:i/>
          <w:iCs/>
          <w:color w:val="2F5496"/>
          <w:u w:color="2F5496"/>
        </w:rPr>
        <w:t>Preuzeto iz Metodičkog priručnika za nastavni predmet Priroda i društvo u 4. razredu osnovne škole.</w:t>
      </w:r>
    </w:p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A329AB" w:rsidRDefault="00A329A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hint="eastAsia"/>
        </w:rPr>
      </w:pPr>
    </w:p>
    <w:sectPr w:rsidR="00A329AB" w:rsidSect="00A329AB">
      <w:headerReference w:type="default" r:id="rId6"/>
      <w:footerReference w:type="default" r:id="rId7"/>
      <w:pgSz w:w="16838" w:h="11906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422" w:rsidRDefault="00EE5422" w:rsidP="00A329AB">
      <w:r>
        <w:separator/>
      </w:r>
    </w:p>
  </w:endnote>
  <w:endnote w:type="continuationSeparator" w:id="0">
    <w:p w:rsidR="00EE5422" w:rsidRDefault="00EE5422" w:rsidP="00A3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AB" w:rsidRDefault="00A329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422" w:rsidRDefault="00EE5422" w:rsidP="00A329AB">
      <w:r>
        <w:separator/>
      </w:r>
    </w:p>
  </w:footnote>
  <w:footnote w:type="continuationSeparator" w:id="0">
    <w:p w:rsidR="00EE5422" w:rsidRDefault="00EE5422" w:rsidP="00A3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AB" w:rsidRDefault="00A329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AB"/>
    <w:rsid w:val="000B32BE"/>
    <w:rsid w:val="001062A2"/>
    <w:rsid w:val="00290C90"/>
    <w:rsid w:val="00525D30"/>
    <w:rsid w:val="005F7E4D"/>
    <w:rsid w:val="007A1361"/>
    <w:rsid w:val="00A329AB"/>
    <w:rsid w:val="00C76B49"/>
    <w:rsid w:val="00E12DBB"/>
    <w:rsid w:val="00E976D0"/>
    <w:rsid w:val="00E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CA524-95E0-4BF8-A58A-8C1AD49D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329A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329AB"/>
    <w:rPr>
      <w:u w:val="single"/>
    </w:rPr>
  </w:style>
  <w:style w:type="paragraph" w:customStyle="1" w:styleId="Tijelo">
    <w:name w:val="Tijelo"/>
    <w:rsid w:val="00A329AB"/>
    <w:rPr>
      <w:rFonts w:ascii="Helvetica Neue" w:hAnsi="Helvetica Neue" w:cs="Arial Unicode MS"/>
      <w:color w:val="000000"/>
      <w:sz w:val="22"/>
      <w:szCs w:val="22"/>
    </w:rPr>
  </w:style>
  <w:style w:type="paragraph" w:customStyle="1" w:styleId="Standardno">
    <w:name w:val="Standardno"/>
    <w:rsid w:val="00A329AB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3480</Words>
  <Characters>19839</Characters>
  <Application>Microsoft Office Word</Application>
  <DocSecurity>0</DocSecurity>
  <Lines>165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Jadranka Kruselj</cp:lastModifiedBy>
  <cp:revision>2</cp:revision>
  <dcterms:created xsi:type="dcterms:W3CDTF">2021-09-22T11:48:00Z</dcterms:created>
  <dcterms:modified xsi:type="dcterms:W3CDTF">2021-09-22T11:48:00Z</dcterms:modified>
</cp:coreProperties>
</file>